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F84A" w14:textId="77777777"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ПОЯСНИТЕЛЬНАЯ ЗАПИСКА</w:t>
      </w:r>
    </w:p>
    <w:p w14:paraId="531F1037" w14:textId="28EF7EF2"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 xml:space="preserve">к </w:t>
      </w:r>
      <w:r w:rsidR="00E43029">
        <w:rPr>
          <w:rFonts w:ascii="Times New Roman" w:hAnsi="Times New Roman" w:cs="Times New Roman"/>
          <w:b/>
          <w:sz w:val="24"/>
          <w:szCs w:val="24"/>
        </w:rPr>
        <w:t>окончательной</w:t>
      </w:r>
      <w:r w:rsidRPr="00EE5848">
        <w:rPr>
          <w:rFonts w:ascii="Times New Roman" w:hAnsi="Times New Roman" w:cs="Times New Roman"/>
          <w:b/>
          <w:sz w:val="24"/>
          <w:szCs w:val="24"/>
        </w:rPr>
        <w:t xml:space="preserve"> редакции национального стандарта</w:t>
      </w:r>
    </w:p>
    <w:p w14:paraId="69BDE5F2" w14:textId="77777777"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 xml:space="preserve">ГОСТ Р «Единая система конструкторской документации. </w:t>
      </w:r>
      <w:r w:rsidR="00546C98">
        <w:rPr>
          <w:rFonts w:ascii="Times New Roman" w:hAnsi="Times New Roman" w:cs="Times New Roman"/>
          <w:b/>
          <w:sz w:val="24"/>
          <w:szCs w:val="24"/>
        </w:rPr>
        <w:t>Масштабы</w:t>
      </w:r>
      <w:r w:rsidRPr="00EE5848">
        <w:rPr>
          <w:rFonts w:ascii="Times New Roman" w:hAnsi="Times New Roman" w:cs="Times New Roman"/>
          <w:b/>
          <w:sz w:val="24"/>
          <w:szCs w:val="24"/>
        </w:rPr>
        <w:t>»</w:t>
      </w:r>
    </w:p>
    <w:p w14:paraId="352B5832" w14:textId="77777777" w:rsidR="00DD02E5" w:rsidRPr="00EE5848" w:rsidRDefault="00DD02E5"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1</w:t>
      </w:r>
      <w:r w:rsidRPr="00EE5848">
        <w:rPr>
          <w:rFonts w:ascii="Times New Roman" w:hAnsi="Times New Roman" w:cs="Times New Roman"/>
          <w:b/>
          <w:sz w:val="24"/>
          <w:szCs w:val="24"/>
        </w:rPr>
        <w:tab/>
        <w:t xml:space="preserve">Основание для разработки стандарта </w:t>
      </w:r>
    </w:p>
    <w:p w14:paraId="5AE3437D" w14:textId="77777777" w:rsidR="00DD02E5" w:rsidRPr="00DB0205" w:rsidRDefault="00DD02E5"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 xml:space="preserve">Основанием для разработки национального стандарта является </w:t>
      </w:r>
      <w:bookmarkStart w:id="0" w:name="wpsMainContent"/>
      <w:r w:rsidRPr="00DB0205">
        <w:rPr>
          <w:rFonts w:ascii="Times New Roman" w:hAnsi="Times New Roman" w:cs="Times New Roman"/>
          <w:color w:val="000000"/>
          <w:sz w:val="24"/>
          <w:szCs w:val="24"/>
          <w:lang w:eastAsia="ru-RU"/>
        </w:rPr>
        <w:t>Программа национальной стандартизации на 202</w:t>
      </w:r>
      <w:r w:rsidR="003C618B" w:rsidRPr="00DB0205">
        <w:rPr>
          <w:rFonts w:ascii="Times New Roman" w:hAnsi="Times New Roman" w:cs="Times New Roman"/>
          <w:color w:val="000000"/>
          <w:sz w:val="24"/>
          <w:szCs w:val="24"/>
          <w:lang w:eastAsia="ru-RU"/>
        </w:rPr>
        <w:t>3</w:t>
      </w:r>
      <w:r w:rsidRPr="00DB0205">
        <w:rPr>
          <w:rFonts w:ascii="Times New Roman" w:hAnsi="Times New Roman" w:cs="Times New Roman"/>
          <w:color w:val="000000"/>
          <w:sz w:val="24"/>
          <w:szCs w:val="24"/>
          <w:lang w:eastAsia="ru-RU"/>
        </w:rPr>
        <w:t xml:space="preserve"> год</w:t>
      </w:r>
      <w:bookmarkEnd w:id="0"/>
      <w:r w:rsidRPr="00DB0205">
        <w:rPr>
          <w:rFonts w:ascii="Times New Roman" w:hAnsi="Times New Roman" w:cs="Times New Roman"/>
          <w:color w:val="000000"/>
          <w:sz w:val="24"/>
          <w:szCs w:val="24"/>
          <w:lang w:eastAsia="ru-RU"/>
        </w:rPr>
        <w:t>.</w:t>
      </w:r>
    </w:p>
    <w:p w14:paraId="5BA0FDA2" w14:textId="77777777" w:rsidR="00DD02E5" w:rsidRPr="00DB0205" w:rsidRDefault="00DD02E5"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 xml:space="preserve">Шифр темы: </w:t>
      </w:r>
      <w:r w:rsidR="00546C98" w:rsidRPr="00DB0205">
        <w:rPr>
          <w:rFonts w:ascii="Times New Roman" w:hAnsi="Times New Roman" w:cs="Times New Roman"/>
          <w:color w:val="000000"/>
          <w:sz w:val="24"/>
          <w:szCs w:val="24"/>
          <w:lang w:eastAsia="ru-RU"/>
        </w:rPr>
        <w:t>1.0.482-1.063.23.</w:t>
      </w:r>
    </w:p>
    <w:p w14:paraId="4A2F06EB" w14:textId="77777777" w:rsidR="00DD02E5" w:rsidRPr="00DB0205" w:rsidRDefault="00DD02E5"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Разработка ГОСТ Р</w:t>
      </w:r>
      <w:r w:rsidR="00546C98" w:rsidRPr="00DB0205">
        <w:rPr>
          <w:rFonts w:ascii="Times New Roman" w:hAnsi="Times New Roman" w:cs="Times New Roman"/>
          <w:color w:val="000000"/>
          <w:sz w:val="24"/>
          <w:szCs w:val="24"/>
          <w:lang w:eastAsia="ru-RU"/>
        </w:rPr>
        <w:t>.</w:t>
      </w:r>
    </w:p>
    <w:p w14:paraId="092941C3" w14:textId="77777777" w:rsidR="003C618B" w:rsidRPr="00DB0205" w:rsidRDefault="003C618B"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Вводится впервые</w:t>
      </w:r>
      <w:r w:rsidR="00546C98" w:rsidRPr="00DB0205">
        <w:rPr>
          <w:rFonts w:ascii="Times New Roman" w:hAnsi="Times New Roman" w:cs="Times New Roman"/>
          <w:color w:val="000000"/>
          <w:sz w:val="24"/>
          <w:szCs w:val="24"/>
          <w:lang w:eastAsia="ru-RU"/>
        </w:rPr>
        <w:t>.</w:t>
      </w:r>
    </w:p>
    <w:p w14:paraId="0ECC87E5" w14:textId="77777777" w:rsidR="00DD02E5" w:rsidRPr="00EE5848" w:rsidRDefault="00DD02E5"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2</w:t>
      </w:r>
      <w:r w:rsidRPr="00EE5848">
        <w:rPr>
          <w:rFonts w:ascii="Times New Roman" w:hAnsi="Times New Roman" w:cs="Times New Roman"/>
          <w:b/>
          <w:sz w:val="24"/>
          <w:szCs w:val="24"/>
        </w:rPr>
        <w:tab/>
        <w:t xml:space="preserve">Краткая характеристика объекта и аспекта стандартизации </w:t>
      </w:r>
    </w:p>
    <w:p w14:paraId="57861C8E" w14:textId="77777777" w:rsidR="00DD02E5" w:rsidRPr="00DB0205" w:rsidRDefault="00DD02E5" w:rsidP="00DB0205">
      <w:pPr>
        <w:widowControl w:val="0"/>
        <w:spacing w:after="120"/>
        <w:ind w:firstLine="706"/>
        <w:jc w:val="both"/>
        <w:rPr>
          <w:rFonts w:ascii="Times New Roman" w:hAnsi="Times New Roman" w:cs="Times New Roman"/>
          <w:color w:val="000000"/>
          <w:sz w:val="24"/>
          <w:szCs w:val="24"/>
          <w:lang w:eastAsia="ru-RU"/>
        </w:rPr>
      </w:pPr>
      <w:r w:rsidRPr="002E672B">
        <w:rPr>
          <w:rFonts w:ascii="Times New Roman" w:hAnsi="Times New Roman" w:cs="Times New Roman"/>
          <w:color w:val="000000"/>
          <w:sz w:val="24"/>
          <w:szCs w:val="24"/>
          <w:lang w:eastAsia="ru-RU"/>
        </w:rPr>
        <w:t xml:space="preserve">Объектом стандартизации является </w:t>
      </w:r>
      <w:r w:rsidR="003C618B" w:rsidRPr="002E672B">
        <w:rPr>
          <w:rFonts w:ascii="Times New Roman" w:hAnsi="Times New Roman" w:cs="Times New Roman"/>
          <w:color w:val="000000"/>
          <w:sz w:val="24"/>
          <w:szCs w:val="24"/>
          <w:lang w:eastAsia="ru-RU"/>
        </w:rPr>
        <w:t>конструкторская документация</w:t>
      </w:r>
      <w:r w:rsidRPr="002E672B">
        <w:rPr>
          <w:rFonts w:ascii="Times New Roman" w:hAnsi="Times New Roman" w:cs="Times New Roman"/>
          <w:color w:val="000000"/>
          <w:sz w:val="24"/>
          <w:szCs w:val="24"/>
          <w:lang w:eastAsia="ru-RU"/>
        </w:rPr>
        <w:t>.</w:t>
      </w:r>
    </w:p>
    <w:p w14:paraId="4F024E8C" w14:textId="03393478" w:rsidR="002B1D60" w:rsidRDefault="002B1D60" w:rsidP="002B1D60">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w:t>
      </w:r>
      <w:r w:rsidRPr="002B1D60">
        <w:rPr>
          <w:rFonts w:ascii="Times New Roman" w:hAnsi="Times New Roman" w:cs="Times New Roman"/>
          <w:color w:val="000000"/>
          <w:sz w:val="24"/>
          <w:szCs w:val="24"/>
          <w:lang w:eastAsia="ru-RU"/>
        </w:rPr>
        <w:t xml:space="preserve">тандарт устанавливает </w:t>
      </w:r>
      <w:r w:rsidR="001F31EF" w:rsidRPr="001F31EF">
        <w:rPr>
          <w:rFonts w:ascii="Times New Roman" w:hAnsi="Times New Roman" w:cs="Times New Roman"/>
          <w:color w:val="000000"/>
          <w:sz w:val="24"/>
          <w:szCs w:val="24"/>
          <w:lang w:eastAsia="ru-RU"/>
        </w:rPr>
        <w:t>масштабы выполнения изображений и их указание на чертежах изделий машиностроения всех отраслей промышленности, выполненных в бумажной и электронной форме.</w:t>
      </w:r>
    </w:p>
    <w:p w14:paraId="11CD931B" w14:textId="77777777" w:rsidR="001F31EF" w:rsidRPr="00800C56" w:rsidRDefault="001F31EF" w:rsidP="001F31EF">
      <w:pPr>
        <w:widowControl w:val="0"/>
        <w:spacing w:after="120"/>
        <w:ind w:firstLine="706"/>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Указание в области применения стандартов ЕСКД только изделий машиностроения говорит о том, что требования, содержащиеся в документе, в полном объеме учитывают только особенности данного класса изделий. </w:t>
      </w:r>
      <w:r>
        <w:rPr>
          <w:rFonts w:ascii="Times New Roman" w:hAnsi="Times New Roman" w:cs="Times New Roman"/>
          <w:sz w:val="24"/>
          <w:szCs w:val="24"/>
        </w:rPr>
        <w:t>При необходимости стандарт может применяться в проектной документации для строительства, в программной документации и в других областях, если в соответствующих стандартах данных систем установлена на него ссылка. При этом явное указание распространения стандартов ЕСКД на другие отрасли промышленности исключено из области применения стандартов ЕСКД, так как такое решение должно приниматься соответствующими органами по стандартизации.</w:t>
      </w:r>
    </w:p>
    <w:p w14:paraId="6D4004D0" w14:textId="77777777" w:rsidR="00DD02E5" w:rsidRPr="00EE5848" w:rsidRDefault="00DD02E5"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3</w:t>
      </w:r>
      <w:r w:rsidRPr="00EE5848">
        <w:rPr>
          <w:rFonts w:ascii="Times New Roman" w:hAnsi="Times New Roman" w:cs="Times New Roman"/>
          <w:b/>
          <w:sz w:val="24"/>
          <w:szCs w:val="24"/>
        </w:rPr>
        <w:tab/>
        <w:t>Обоснование целесообразности разработки национального стандарта (</w:t>
      </w:r>
      <w:r w:rsidRPr="00DB0205">
        <w:rPr>
          <w:rFonts w:ascii="Times New Roman" w:hAnsi="Times New Roman" w:cs="Times New Roman"/>
          <w:b/>
          <w:sz w:val="24"/>
          <w:szCs w:val="24"/>
        </w:rPr>
        <w:t>технико-экономическое, социальное или иное)</w:t>
      </w:r>
    </w:p>
    <w:p w14:paraId="4C0599C5" w14:textId="77C3E965" w:rsidR="00DD02E5" w:rsidRPr="00DB0205" w:rsidRDefault="00DD02E5"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Проект ГОСТ Р разработан</w:t>
      </w:r>
      <w:r w:rsidR="0041643A">
        <w:rPr>
          <w:rFonts w:ascii="Times New Roman" w:hAnsi="Times New Roman" w:cs="Times New Roman"/>
          <w:color w:val="000000"/>
          <w:sz w:val="24"/>
          <w:szCs w:val="24"/>
          <w:lang w:eastAsia="ru-RU"/>
        </w:rPr>
        <w:t xml:space="preserve"> </w:t>
      </w:r>
      <w:r w:rsidR="00E43029">
        <w:rPr>
          <w:rFonts w:ascii="Times New Roman" w:hAnsi="Times New Roman" w:cs="Times New Roman"/>
          <w:color w:val="000000"/>
          <w:sz w:val="24"/>
          <w:szCs w:val="24"/>
          <w:lang w:eastAsia="ru-RU"/>
        </w:rPr>
        <w:t>с учетом</w:t>
      </w:r>
      <w:r w:rsidR="0041643A">
        <w:rPr>
          <w:rFonts w:ascii="Times New Roman" w:hAnsi="Times New Roman" w:cs="Times New Roman"/>
          <w:color w:val="000000"/>
          <w:sz w:val="24"/>
          <w:szCs w:val="24"/>
          <w:lang w:eastAsia="ru-RU"/>
        </w:rPr>
        <w:t xml:space="preserve"> ГОСТ 2.302–68 (с изменениями 1, 2, 3) </w:t>
      </w:r>
      <w:r w:rsidR="00E43029">
        <w:rPr>
          <w:rFonts w:ascii="Times New Roman" w:hAnsi="Times New Roman" w:cs="Times New Roman"/>
          <w:color w:val="000000"/>
          <w:sz w:val="24"/>
          <w:szCs w:val="24"/>
          <w:lang w:eastAsia="ru-RU"/>
        </w:rPr>
        <w:t xml:space="preserve">в рамках развития национальной системы ЕСКД </w:t>
      </w:r>
      <w:r w:rsidRPr="00DB0205">
        <w:rPr>
          <w:rFonts w:ascii="Times New Roman" w:hAnsi="Times New Roman" w:cs="Times New Roman"/>
          <w:color w:val="000000"/>
          <w:sz w:val="24"/>
          <w:szCs w:val="24"/>
          <w:lang w:eastAsia="ru-RU"/>
        </w:rPr>
        <w:t xml:space="preserve">с целью </w:t>
      </w:r>
      <w:r w:rsidR="003C618B" w:rsidRPr="00DB0205">
        <w:rPr>
          <w:rFonts w:ascii="Times New Roman" w:hAnsi="Times New Roman" w:cs="Times New Roman"/>
          <w:color w:val="000000"/>
          <w:sz w:val="24"/>
          <w:szCs w:val="24"/>
          <w:lang w:eastAsia="ru-RU"/>
        </w:rPr>
        <w:t xml:space="preserve">установления </w:t>
      </w:r>
      <w:r w:rsidR="001F31EF">
        <w:rPr>
          <w:rFonts w:ascii="Times New Roman" w:hAnsi="Times New Roman" w:cs="Times New Roman"/>
          <w:color w:val="000000"/>
          <w:sz w:val="24"/>
          <w:szCs w:val="24"/>
          <w:lang w:eastAsia="ru-RU"/>
        </w:rPr>
        <w:t xml:space="preserve">допустимых </w:t>
      </w:r>
      <w:r w:rsidR="00546C98" w:rsidRPr="00DB0205">
        <w:rPr>
          <w:rFonts w:ascii="Times New Roman" w:hAnsi="Times New Roman" w:cs="Times New Roman"/>
          <w:color w:val="000000"/>
          <w:sz w:val="24"/>
          <w:szCs w:val="24"/>
          <w:lang w:eastAsia="ru-RU"/>
        </w:rPr>
        <w:t>масштабов изображений на чертежах</w:t>
      </w:r>
      <w:r w:rsidR="0041643A">
        <w:rPr>
          <w:rFonts w:ascii="Times New Roman" w:hAnsi="Times New Roman" w:cs="Times New Roman"/>
          <w:color w:val="000000"/>
          <w:sz w:val="24"/>
          <w:szCs w:val="24"/>
          <w:lang w:eastAsia="ru-RU"/>
        </w:rPr>
        <w:t xml:space="preserve"> изделий машиностроения</w:t>
      </w:r>
      <w:r w:rsidR="001F31EF">
        <w:rPr>
          <w:rFonts w:ascii="Times New Roman" w:hAnsi="Times New Roman" w:cs="Times New Roman"/>
          <w:color w:val="000000"/>
          <w:sz w:val="24"/>
          <w:szCs w:val="24"/>
          <w:lang w:eastAsia="ru-RU"/>
        </w:rPr>
        <w:t xml:space="preserve"> и правил их указания в КД</w:t>
      </w:r>
      <w:r w:rsidR="0041643A">
        <w:rPr>
          <w:rFonts w:ascii="Times New Roman" w:hAnsi="Times New Roman" w:cs="Times New Roman"/>
          <w:color w:val="000000"/>
          <w:sz w:val="24"/>
          <w:szCs w:val="24"/>
          <w:lang w:eastAsia="ru-RU"/>
        </w:rPr>
        <w:t>.</w:t>
      </w:r>
    </w:p>
    <w:p w14:paraId="1FFCB502" w14:textId="77777777" w:rsidR="00E43029" w:rsidRDefault="00E43029" w:rsidP="00DB0205">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Проект стандарта устанавливает:</w:t>
      </w:r>
    </w:p>
    <w:p w14:paraId="7C13D418" w14:textId="2EB296A3" w:rsidR="00140248" w:rsidRDefault="00AC2310"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а</w:t>
      </w:r>
      <w:r w:rsidR="00140248" w:rsidRPr="00DB0205">
        <w:rPr>
          <w:rFonts w:ascii="Times New Roman" w:hAnsi="Times New Roman" w:cs="Times New Roman"/>
          <w:color w:val="000000"/>
          <w:sz w:val="24"/>
          <w:szCs w:val="24"/>
          <w:lang w:eastAsia="ru-RU"/>
        </w:rPr>
        <w:t>)</w:t>
      </w:r>
      <w:r w:rsidR="00E43029">
        <w:rPr>
          <w:rFonts w:ascii="Times New Roman" w:hAnsi="Times New Roman" w:cs="Times New Roman"/>
          <w:color w:val="000000"/>
          <w:sz w:val="24"/>
          <w:szCs w:val="24"/>
          <w:lang w:eastAsia="ru-RU"/>
        </w:rPr>
        <w:t xml:space="preserve"> основные и производные масштабы, которые могут применяться для выполнения чертежа</w:t>
      </w:r>
      <w:r w:rsidR="00140248" w:rsidRPr="00DB0205">
        <w:rPr>
          <w:rFonts w:ascii="Times New Roman" w:hAnsi="Times New Roman" w:cs="Times New Roman"/>
          <w:color w:val="000000"/>
          <w:sz w:val="24"/>
          <w:szCs w:val="24"/>
          <w:lang w:eastAsia="ru-RU"/>
        </w:rPr>
        <w:t>;</w:t>
      </w:r>
    </w:p>
    <w:p w14:paraId="1449C608" w14:textId="5B218D35" w:rsidR="003B7B3A" w:rsidRDefault="003B7B3A" w:rsidP="00DB0205">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новые (относительно ГОСТ 2.302) основные масштабы, например, применяемые при разработке печатных плат);</w:t>
      </w:r>
    </w:p>
    <w:p w14:paraId="2213A21C" w14:textId="38544952" w:rsidR="00E43029" w:rsidRPr="00DB0205" w:rsidRDefault="003B7B3A" w:rsidP="00DB0205">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w:t>
      </w:r>
      <w:r w:rsidR="00E43029">
        <w:rPr>
          <w:rFonts w:ascii="Times New Roman" w:hAnsi="Times New Roman" w:cs="Times New Roman"/>
          <w:color w:val="000000"/>
          <w:sz w:val="24"/>
          <w:szCs w:val="24"/>
          <w:lang w:eastAsia="ru-RU"/>
        </w:rPr>
        <w:t>) возможность выполнения оригинала или подлинника электронного чертежа в масштабе натуральной величины</w:t>
      </w:r>
      <w:r w:rsidR="001F31EF">
        <w:rPr>
          <w:rFonts w:ascii="Times New Roman" w:hAnsi="Times New Roman" w:cs="Times New Roman"/>
          <w:color w:val="000000"/>
          <w:sz w:val="24"/>
          <w:szCs w:val="24"/>
          <w:lang w:eastAsia="ru-RU"/>
        </w:rPr>
        <w:t xml:space="preserve"> (по сути, это электронная геометрическая 2</w:t>
      </w:r>
      <w:r w:rsidR="001F31EF">
        <w:rPr>
          <w:rFonts w:ascii="Times New Roman" w:hAnsi="Times New Roman" w:cs="Times New Roman"/>
          <w:color w:val="000000"/>
          <w:sz w:val="24"/>
          <w:szCs w:val="24"/>
          <w:lang w:val="en-US" w:eastAsia="ru-RU"/>
        </w:rPr>
        <w:t>D</w:t>
      </w:r>
      <w:r w:rsidR="001F31EF">
        <w:rPr>
          <w:rFonts w:ascii="Times New Roman" w:hAnsi="Times New Roman" w:cs="Times New Roman"/>
          <w:color w:val="000000"/>
          <w:sz w:val="24"/>
          <w:szCs w:val="24"/>
          <w:lang w:eastAsia="ru-RU"/>
        </w:rPr>
        <w:t>-модель)</w:t>
      </w:r>
      <w:r w:rsidR="00E43029">
        <w:rPr>
          <w:rFonts w:ascii="Times New Roman" w:hAnsi="Times New Roman" w:cs="Times New Roman"/>
          <w:color w:val="000000"/>
          <w:sz w:val="24"/>
          <w:szCs w:val="24"/>
          <w:lang w:eastAsia="ru-RU"/>
        </w:rPr>
        <w:t xml:space="preserve"> с указанием в реквизитной части масштаба, в котором будет выполнен бумажных подлинник или копия (например, для использования в производстве);</w:t>
      </w:r>
    </w:p>
    <w:p w14:paraId="68539023" w14:textId="4FF26018" w:rsidR="00E43029" w:rsidRDefault="000E2689" w:rsidP="00DB0205">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г) </w:t>
      </w:r>
      <w:r w:rsidR="00E43029">
        <w:rPr>
          <w:rFonts w:ascii="Times New Roman" w:hAnsi="Times New Roman" w:cs="Times New Roman"/>
          <w:color w:val="000000"/>
          <w:sz w:val="24"/>
          <w:szCs w:val="24"/>
          <w:lang w:eastAsia="ru-RU"/>
        </w:rPr>
        <w:t>правила указания масштаба на чертеже</w:t>
      </w:r>
      <w:r w:rsidR="006F4F09">
        <w:rPr>
          <w:rFonts w:ascii="Times New Roman" w:hAnsi="Times New Roman" w:cs="Times New Roman"/>
          <w:color w:val="000000"/>
          <w:sz w:val="24"/>
          <w:szCs w:val="24"/>
          <w:lang w:eastAsia="ru-RU"/>
        </w:rPr>
        <w:t xml:space="preserve"> (с исключением дублирующих положений из ГОСТ Р 2.316 (п.5.11) при его плановом изменении).</w:t>
      </w:r>
    </w:p>
    <w:p w14:paraId="161D9647" w14:textId="2C8F917B" w:rsidR="000E2689" w:rsidRDefault="00E43029" w:rsidP="00DB0205">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Проект стандарта </w:t>
      </w:r>
      <w:r w:rsidR="000E2689">
        <w:rPr>
          <w:rFonts w:ascii="Times New Roman" w:hAnsi="Times New Roman" w:cs="Times New Roman"/>
          <w:color w:val="000000"/>
          <w:sz w:val="24"/>
          <w:szCs w:val="24"/>
          <w:lang w:eastAsia="ru-RU"/>
        </w:rPr>
        <w:t>выполнен в более удобном для восприятия и однозначной интерпретации требований оформлении</w:t>
      </w:r>
    </w:p>
    <w:p w14:paraId="309CFD07" w14:textId="161881DE" w:rsidR="000E2689" w:rsidRPr="00DB0205" w:rsidRDefault="000E2689" w:rsidP="00DB0205">
      <w:pPr>
        <w:widowControl w:val="0"/>
        <w:spacing w:after="120"/>
        <w:ind w:firstLine="706"/>
        <w:jc w:val="both"/>
        <w:rPr>
          <w:rFonts w:ascii="Times New Roman" w:hAnsi="Times New Roman" w:cs="Times New Roman"/>
          <w:color w:val="000000"/>
          <w:sz w:val="24"/>
          <w:szCs w:val="24"/>
          <w:lang w:eastAsia="ru-RU"/>
        </w:rPr>
      </w:pPr>
      <w:r w:rsidRPr="000E2689">
        <w:rPr>
          <w:rFonts w:ascii="Times New Roman" w:hAnsi="Times New Roman" w:cs="Times New Roman"/>
          <w:color w:val="000000"/>
          <w:sz w:val="24"/>
          <w:szCs w:val="24"/>
          <w:lang w:eastAsia="ru-RU"/>
        </w:rPr>
        <w:lastRenderedPageBreak/>
        <w:t xml:space="preserve">До разработки </w:t>
      </w:r>
      <w:r>
        <w:rPr>
          <w:rFonts w:ascii="Times New Roman" w:hAnsi="Times New Roman" w:cs="Times New Roman"/>
          <w:color w:val="000000"/>
          <w:sz w:val="24"/>
          <w:szCs w:val="24"/>
          <w:lang w:eastAsia="ru-RU"/>
        </w:rPr>
        <w:t>с</w:t>
      </w:r>
      <w:r w:rsidRPr="000E2689">
        <w:rPr>
          <w:rFonts w:ascii="Times New Roman" w:hAnsi="Times New Roman" w:cs="Times New Roman"/>
          <w:color w:val="000000"/>
          <w:sz w:val="24"/>
          <w:szCs w:val="24"/>
          <w:lang w:eastAsia="ru-RU"/>
        </w:rPr>
        <w:t>истемы проектной документации для строительства (СПДС) стандарты ЕСКД обоснованно распространяли на объекты строительства. В настоящее время в СПДС есть свои нормативные документы, регламентирующие правила выполнения чертежей</w:t>
      </w:r>
      <w:r>
        <w:rPr>
          <w:rFonts w:ascii="Times New Roman" w:hAnsi="Times New Roman" w:cs="Times New Roman"/>
          <w:color w:val="000000"/>
          <w:sz w:val="24"/>
          <w:szCs w:val="24"/>
          <w:lang w:eastAsia="ru-RU"/>
        </w:rPr>
        <w:t xml:space="preserve">. При этом стандарты ЕСКД не запрещается применять во всех отраслях, в которых это будет признано целесообразным соответствующими органами. </w:t>
      </w:r>
    </w:p>
    <w:p w14:paraId="2CED18F0" w14:textId="77777777" w:rsidR="00DD02E5" w:rsidRPr="00DB0205" w:rsidRDefault="00DD02E5"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4</w:t>
      </w:r>
      <w:r w:rsidRPr="00EE5848">
        <w:rPr>
          <w:rFonts w:ascii="Times New Roman" w:hAnsi="Times New Roman" w:cs="Times New Roman"/>
          <w:b/>
          <w:sz w:val="24"/>
          <w:szCs w:val="24"/>
        </w:rPr>
        <w:tab/>
      </w:r>
      <w:r w:rsidRPr="00DB0205">
        <w:rPr>
          <w:rFonts w:ascii="Times New Roman" w:hAnsi="Times New Roman" w:cs="Times New Roman"/>
          <w:b/>
          <w:sz w:val="24"/>
          <w:szCs w:val="24"/>
        </w:rPr>
        <w:t>Сведения о соответствии проекта стандарта техническим регламентам Евразийского экономического союза, федеральным законам, техническим регламентам и иным нормативным правовым актам Российской Федерации</w:t>
      </w:r>
    </w:p>
    <w:p w14:paraId="1EE27ACB" w14:textId="77777777" w:rsidR="00DD02E5" w:rsidRPr="00DB0205" w:rsidRDefault="00DD02E5"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Проект стандарта соответствуют законодательству Российской Федерации.</w:t>
      </w:r>
    </w:p>
    <w:p w14:paraId="718D7BC9" w14:textId="77777777" w:rsidR="002E672B" w:rsidRPr="00235448" w:rsidRDefault="002E672B" w:rsidP="00235448">
      <w:pPr>
        <w:widowControl w:val="0"/>
        <w:spacing w:after="0"/>
        <w:ind w:firstLine="709"/>
        <w:jc w:val="both"/>
        <w:rPr>
          <w:rFonts w:ascii="Times New Roman" w:hAnsi="Times New Roman" w:cs="Times New Roman"/>
          <w:color w:val="000000"/>
          <w:sz w:val="24"/>
          <w:szCs w:val="24"/>
          <w:lang w:eastAsia="ru-RU"/>
        </w:rPr>
      </w:pPr>
      <w:r w:rsidRPr="00235448">
        <w:rPr>
          <w:rFonts w:ascii="Times New Roman" w:hAnsi="Times New Roman" w:cs="Times New Roman"/>
          <w:color w:val="000000"/>
          <w:sz w:val="24"/>
          <w:szCs w:val="24"/>
          <w:lang w:eastAsia="ru-RU"/>
        </w:rPr>
        <w:t xml:space="preserve">Проект стандарта и документация к нему оформлены в соответствии со стандартами </w:t>
      </w:r>
      <w:r w:rsidR="00235448" w:rsidRPr="00235448">
        <w:rPr>
          <w:rFonts w:ascii="Times New Roman" w:hAnsi="Times New Roman" w:cs="Times New Roman"/>
          <w:color w:val="000000"/>
          <w:sz w:val="24"/>
          <w:szCs w:val="24"/>
          <w:lang w:eastAsia="ru-RU"/>
        </w:rPr>
        <w:t>национальной системы стандартизации (</w:t>
      </w:r>
      <w:r w:rsidRPr="00235448">
        <w:rPr>
          <w:rFonts w:ascii="Times New Roman" w:hAnsi="Times New Roman" w:cs="Times New Roman"/>
          <w:color w:val="000000"/>
          <w:sz w:val="24"/>
          <w:szCs w:val="24"/>
          <w:lang w:eastAsia="ru-RU"/>
        </w:rPr>
        <w:t>НСС</w:t>
      </w:r>
      <w:r w:rsidR="00235448" w:rsidRPr="00235448">
        <w:rPr>
          <w:rFonts w:ascii="Times New Roman" w:hAnsi="Times New Roman" w:cs="Times New Roman"/>
          <w:color w:val="000000"/>
          <w:sz w:val="24"/>
          <w:szCs w:val="24"/>
          <w:lang w:eastAsia="ru-RU"/>
        </w:rPr>
        <w:t>)</w:t>
      </w:r>
      <w:r w:rsidRPr="00235448">
        <w:rPr>
          <w:rFonts w:ascii="Times New Roman" w:hAnsi="Times New Roman" w:cs="Times New Roman"/>
          <w:color w:val="000000"/>
          <w:sz w:val="24"/>
          <w:szCs w:val="24"/>
          <w:lang w:eastAsia="ru-RU"/>
        </w:rPr>
        <w:t xml:space="preserve"> и нормативными актами Росстандарта.</w:t>
      </w:r>
    </w:p>
    <w:p w14:paraId="5BD2B724" w14:textId="77777777" w:rsidR="00DB0205" w:rsidRDefault="00DB0205" w:rsidP="00DB0205">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5</w:t>
      </w:r>
      <w:r w:rsidRPr="00D51DFA">
        <w:rPr>
          <w:rFonts w:ascii="Times New Roman" w:hAnsi="Times New Roman" w:cs="Times New Roman"/>
          <w:b/>
          <w:sz w:val="24"/>
          <w:szCs w:val="24"/>
        </w:rPr>
        <w:tab/>
      </w:r>
      <w:r>
        <w:rPr>
          <w:rFonts w:ascii="Times New Roman" w:hAnsi="Times New Roman" w:cs="Times New Roman"/>
          <w:b/>
          <w:sz w:val="24"/>
          <w:szCs w:val="24"/>
        </w:rPr>
        <w:t>Сведения о степени гармонизации проекта стандарта и о форме применения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иного документа по стандартизации иностранного государства</w:t>
      </w:r>
    </w:p>
    <w:p w14:paraId="3DC8DA49" w14:textId="77777777" w:rsidR="00DB0205" w:rsidRPr="00386FE1" w:rsidRDefault="00DB0205" w:rsidP="00DB0205">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При разработке настоящего стандарта международные (региональные) стандарты не используются.</w:t>
      </w:r>
    </w:p>
    <w:p w14:paraId="5D6B062C" w14:textId="77777777" w:rsidR="00DD02E5" w:rsidRPr="00DB0205" w:rsidRDefault="00DB0205"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Pr>
          <w:rFonts w:ascii="Times New Roman" w:hAnsi="Times New Roman" w:cs="Times New Roman"/>
          <w:b/>
          <w:sz w:val="24"/>
          <w:szCs w:val="24"/>
        </w:rPr>
        <w:t>6</w:t>
      </w:r>
      <w:r w:rsidR="00DD02E5" w:rsidRPr="00EE5848">
        <w:rPr>
          <w:rFonts w:ascii="Times New Roman" w:hAnsi="Times New Roman" w:cs="Times New Roman"/>
          <w:b/>
          <w:sz w:val="24"/>
          <w:szCs w:val="24"/>
        </w:rPr>
        <w:tab/>
      </w:r>
      <w:r w:rsidR="00DD02E5" w:rsidRPr="00DB0205">
        <w:rPr>
          <w:rFonts w:ascii="Times New Roman" w:hAnsi="Times New Roman" w:cs="Times New Roman"/>
          <w:b/>
          <w:sz w:val="24"/>
          <w:szCs w:val="24"/>
        </w:rPr>
        <w:t>Сведения о проведенных научно-исследовательских работах, технических предложениях, опытно-конструкторских, опытно-технологических и проектных работах, а также аналитических работах, послуживших основой для разработки первой редакции проекта стандарта (</w:t>
      </w:r>
      <w:r w:rsidR="00DD02E5" w:rsidRPr="00DB0205">
        <w:rPr>
          <w:rFonts w:ascii="Times New Roman" w:hAnsi="Times New Roman" w:cs="Times New Roman"/>
          <w:b/>
          <w:i/>
          <w:sz w:val="24"/>
          <w:szCs w:val="24"/>
          <w:u w:val="single"/>
        </w:rPr>
        <w:t>при наличии</w:t>
      </w:r>
      <w:r w:rsidR="00DD02E5" w:rsidRPr="00DB0205">
        <w:rPr>
          <w:rFonts w:ascii="Times New Roman" w:hAnsi="Times New Roman" w:cs="Times New Roman"/>
          <w:b/>
          <w:sz w:val="24"/>
          <w:szCs w:val="24"/>
        </w:rPr>
        <w:t>)</w:t>
      </w:r>
    </w:p>
    <w:p w14:paraId="6DD8B626" w14:textId="77777777" w:rsidR="00DB0205" w:rsidRPr="00386FE1" w:rsidRDefault="00DB0205" w:rsidP="00DB0205">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Научно-исследовательские работы, технические предложения, опытно-конструкторские, опытно-технологические и проектные работы, а также аналитические работы, послужившие основой для разработки первой редакции проекта стандарта, отсутствуют.</w:t>
      </w:r>
    </w:p>
    <w:p w14:paraId="2DD0CCC9" w14:textId="77777777" w:rsidR="00DD02E5" w:rsidRPr="00EE5848" w:rsidRDefault="00DB0205"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DB0205">
        <w:rPr>
          <w:rFonts w:ascii="Times New Roman" w:hAnsi="Times New Roman" w:cs="Times New Roman"/>
          <w:b/>
          <w:sz w:val="24"/>
          <w:szCs w:val="24"/>
        </w:rPr>
        <w:t>7</w:t>
      </w:r>
      <w:r w:rsidR="00DD02E5" w:rsidRPr="00DB0205">
        <w:rPr>
          <w:rFonts w:ascii="Times New Roman" w:hAnsi="Times New Roman" w:cs="Times New Roman"/>
          <w:b/>
          <w:sz w:val="24"/>
          <w:szCs w:val="24"/>
        </w:rPr>
        <w:tab/>
        <w:t>Сведения о взаимосвязи проекта стандарта с проектами и/или действующими в Российской Федерации национальными и межгосударственными стандартами, сводами правил</w:t>
      </w:r>
    </w:p>
    <w:p w14:paraId="3E4D13F6" w14:textId="3C1DC9AE" w:rsidR="00DD02E5" w:rsidRDefault="00DD02E5"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Проект ГОСТ Р взаимосвязан со стандартами, сведения о которых приведены в разделе «Нормативные ссылки»</w:t>
      </w:r>
      <w:r w:rsidR="00E43029">
        <w:rPr>
          <w:rFonts w:ascii="Times New Roman" w:hAnsi="Times New Roman" w:cs="Times New Roman"/>
          <w:color w:val="000000"/>
          <w:sz w:val="24"/>
          <w:szCs w:val="24"/>
          <w:lang w:eastAsia="ru-RU"/>
        </w:rPr>
        <w:t>:</w:t>
      </w:r>
    </w:p>
    <w:p w14:paraId="7A4C7028" w14:textId="3133006C" w:rsidR="00E43029" w:rsidRDefault="00E43029" w:rsidP="00E43029">
      <w:pPr>
        <w:widowControl w:val="0"/>
        <w:spacing w:after="120"/>
        <w:ind w:firstLine="706"/>
        <w:jc w:val="both"/>
        <w:rPr>
          <w:rFonts w:ascii="Times New Roman" w:hAnsi="Times New Roman" w:cs="Times New Roman"/>
          <w:color w:val="000000"/>
          <w:sz w:val="24"/>
          <w:szCs w:val="24"/>
          <w:lang w:eastAsia="ru-RU"/>
        </w:rPr>
      </w:pPr>
      <w:r w:rsidRPr="00E43029">
        <w:rPr>
          <w:rFonts w:ascii="Times New Roman" w:hAnsi="Times New Roman" w:cs="Times New Roman"/>
          <w:color w:val="000000"/>
          <w:sz w:val="24"/>
          <w:szCs w:val="24"/>
          <w:lang w:eastAsia="ru-RU"/>
        </w:rPr>
        <w:t>ГОСТ Р 2.005 Единая система конструкторской документации. Термины и определения</w:t>
      </w:r>
      <w:r>
        <w:rPr>
          <w:rFonts w:ascii="Times New Roman" w:hAnsi="Times New Roman" w:cs="Times New Roman"/>
          <w:color w:val="000000"/>
          <w:sz w:val="24"/>
          <w:szCs w:val="24"/>
          <w:lang w:eastAsia="ru-RU"/>
        </w:rPr>
        <w:t>.</w:t>
      </w:r>
    </w:p>
    <w:p w14:paraId="0CA404BB" w14:textId="17B32FB6" w:rsidR="003B7B3A" w:rsidRPr="00E43029" w:rsidRDefault="003B7B3A" w:rsidP="00E43029">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ГОСТ Р 2.058 </w:t>
      </w:r>
      <w:r w:rsidRPr="00E43029">
        <w:rPr>
          <w:rFonts w:ascii="Times New Roman" w:hAnsi="Times New Roman" w:cs="Times New Roman"/>
          <w:color w:val="000000"/>
          <w:sz w:val="24"/>
          <w:szCs w:val="24"/>
          <w:lang w:eastAsia="ru-RU"/>
        </w:rPr>
        <w:t>Единая система конструкторской документации.</w:t>
      </w:r>
      <w:r>
        <w:rPr>
          <w:rFonts w:ascii="Times New Roman" w:hAnsi="Times New Roman" w:cs="Times New Roman"/>
          <w:color w:val="000000"/>
          <w:sz w:val="24"/>
          <w:szCs w:val="24"/>
          <w:lang w:eastAsia="ru-RU"/>
        </w:rPr>
        <w:t xml:space="preserve"> Правила выполнения реквизитной части электронных конструкторских документов</w:t>
      </w:r>
    </w:p>
    <w:p w14:paraId="5DCEF5CB" w14:textId="7CDE207E" w:rsidR="00E43029" w:rsidRDefault="00E43029" w:rsidP="00E43029">
      <w:pPr>
        <w:widowControl w:val="0"/>
        <w:spacing w:after="120"/>
        <w:ind w:firstLine="706"/>
        <w:jc w:val="both"/>
        <w:rPr>
          <w:rFonts w:ascii="Times New Roman" w:hAnsi="Times New Roman" w:cs="Times New Roman"/>
          <w:color w:val="000000"/>
          <w:sz w:val="24"/>
          <w:szCs w:val="24"/>
          <w:lang w:eastAsia="ru-RU"/>
        </w:rPr>
      </w:pPr>
      <w:r w:rsidRPr="00E43029">
        <w:rPr>
          <w:rFonts w:ascii="Times New Roman" w:hAnsi="Times New Roman" w:cs="Times New Roman"/>
          <w:color w:val="000000"/>
          <w:sz w:val="24"/>
          <w:szCs w:val="24"/>
          <w:lang w:eastAsia="ru-RU"/>
        </w:rPr>
        <w:t>ГОСТ Р 2.104 Единая система конструкторской документации. Основные надписи</w:t>
      </w:r>
      <w:r>
        <w:rPr>
          <w:rFonts w:ascii="Times New Roman" w:hAnsi="Times New Roman" w:cs="Times New Roman"/>
          <w:color w:val="000000"/>
          <w:sz w:val="24"/>
          <w:szCs w:val="24"/>
          <w:lang w:eastAsia="ru-RU"/>
        </w:rPr>
        <w:t>.</w:t>
      </w:r>
    </w:p>
    <w:p w14:paraId="182311C8" w14:textId="77777777" w:rsidR="001F31EF" w:rsidRPr="001F31EF" w:rsidRDefault="001F31EF" w:rsidP="001F31EF">
      <w:pPr>
        <w:widowControl w:val="0"/>
        <w:spacing w:after="120"/>
        <w:ind w:firstLine="706"/>
        <w:jc w:val="both"/>
        <w:rPr>
          <w:rFonts w:ascii="Times New Roman" w:hAnsi="Times New Roman" w:cs="Times New Roman"/>
          <w:color w:val="000000"/>
          <w:sz w:val="24"/>
          <w:szCs w:val="24"/>
          <w:lang w:eastAsia="ru-RU"/>
        </w:rPr>
      </w:pPr>
      <w:r w:rsidRPr="001F31EF">
        <w:rPr>
          <w:rFonts w:ascii="Times New Roman" w:hAnsi="Times New Roman" w:cs="Times New Roman"/>
          <w:color w:val="000000"/>
          <w:sz w:val="24"/>
          <w:szCs w:val="24"/>
          <w:lang w:eastAsia="ru-RU"/>
        </w:rPr>
        <w:t>ГОСТ Р 2.301 Единая система конструкторской документации. Форматы листов</w:t>
      </w:r>
    </w:p>
    <w:p w14:paraId="2E038F26" w14:textId="3597C4EB" w:rsidR="00DD02E5" w:rsidRPr="00DB0205" w:rsidRDefault="00DD02E5" w:rsidP="00DB0205">
      <w:pPr>
        <w:widowControl w:val="0"/>
        <w:spacing w:after="120"/>
        <w:ind w:firstLine="706"/>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 xml:space="preserve">Настоящий стандарт разрабатывается </w:t>
      </w:r>
      <w:r w:rsidR="00E43029">
        <w:rPr>
          <w:rFonts w:ascii="Times New Roman" w:hAnsi="Times New Roman" w:cs="Times New Roman"/>
          <w:color w:val="000000"/>
          <w:sz w:val="24"/>
          <w:szCs w:val="24"/>
          <w:lang w:eastAsia="ru-RU"/>
        </w:rPr>
        <w:t>на основе</w:t>
      </w:r>
      <w:r w:rsidRPr="00DB0205">
        <w:rPr>
          <w:rFonts w:ascii="Times New Roman" w:hAnsi="Times New Roman" w:cs="Times New Roman"/>
          <w:color w:val="000000"/>
          <w:sz w:val="24"/>
          <w:szCs w:val="24"/>
          <w:lang w:eastAsia="ru-RU"/>
        </w:rPr>
        <w:t xml:space="preserve"> межгосударственного</w:t>
      </w:r>
      <w:r w:rsidR="00B20976" w:rsidRPr="00DB0205">
        <w:rPr>
          <w:rFonts w:ascii="Times New Roman" w:hAnsi="Times New Roman" w:cs="Times New Roman"/>
          <w:color w:val="000000"/>
          <w:sz w:val="24"/>
          <w:szCs w:val="24"/>
          <w:lang w:eastAsia="ru-RU"/>
        </w:rPr>
        <w:t xml:space="preserve"> ГОСТ </w:t>
      </w:r>
      <w:r w:rsidR="00AC2310" w:rsidRPr="00DB0205">
        <w:rPr>
          <w:rFonts w:ascii="Times New Roman" w:hAnsi="Times New Roman" w:cs="Times New Roman"/>
          <w:color w:val="000000"/>
          <w:sz w:val="24"/>
          <w:szCs w:val="24"/>
          <w:lang w:eastAsia="ru-RU"/>
        </w:rPr>
        <w:t>2.302</w:t>
      </w:r>
      <w:r w:rsidR="00B20976" w:rsidRPr="00DB0205">
        <w:rPr>
          <w:rFonts w:ascii="Times New Roman" w:hAnsi="Times New Roman" w:cs="Times New Roman"/>
          <w:color w:val="000000"/>
          <w:sz w:val="24"/>
          <w:szCs w:val="24"/>
          <w:lang w:eastAsia="ru-RU"/>
        </w:rPr>
        <w:t>–68 (с изменениями 1, 2, 3)</w:t>
      </w:r>
      <w:r w:rsidRPr="00DB0205">
        <w:rPr>
          <w:rFonts w:ascii="Times New Roman" w:hAnsi="Times New Roman" w:cs="Times New Roman"/>
          <w:color w:val="000000"/>
          <w:sz w:val="24"/>
          <w:szCs w:val="24"/>
          <w:lang w:eastAsia="ru-RU"/>
        </w:rPr>
        <w:t xml:space="preserve">. Предполагается прекращение действия </w:t>
      </w:r>
      <w:r w:rsidR="00B20976" w:rsidRPr="00DB0205">
        <w:rPr>
          <w:rFonts w:ascii="Times New Roman" w:hAnsi="Times New Roman" w:cs="Times New Roman"/>
          <w:color w:val="000000"/>
          <w:sz w:val="24"/>
          <w:szCs w:val="24"/>
          <w:lang w:eastAsia="ru-RU"/>
        </w:rPr>
        <w:t xml:space="preserve">ГОСТ </w:t>
      </w:r>
      <w:r w:rsidR="00AC2310" w:rsidRPr="00DB0205">
        <w:rPr>
          <w:rFonts w:ascii="Times New Roman" w:hAnsi="Times New Roman" w:cs="Times New Roman"/>
          <w:color w:val="000000"/>
          <w:sz w:val="24"/>
          <w:szCs w:val="24"/>
          <w:lang w:eastAsia="ru-RU"/>
        </w:rPr>
        <w:t>2.302</w:t>
      </w:r>
      <w:r w:rsidR="00B20976" w:rsidRPr="00DB0205">
        <w:rPr>
          <w:rFonts w:ascii="Times New Roman" w:hAnsi="Times New Roman" w:cs="Times New Roman"/>
          <w:color w:val="000000"/>
          <w:sz w:val="24"/>
          <w:szCs w:val="24"/>
          <w:lang w:eastAsia="ru-RU"/>
        </w:rPr>
        <w:t>–68</w:t>
      </w:r>
      <w:r w:rsidRPr="00DB0205">
        <w:rPr>
          <w:rFonts w:ascii="Times New Roman" w:hAnsi="Times New Roman" w:cs="Times New Roman"/>
          <w:color w:val="000000"/>
          <w:sz w:val="24"/>
          <w:szCs w:val="24"/>
          <w:lang w:eastAsia="ru-RU"/>
        </w:rPr>
        <w:t xml:space="preserve"> на </w:t>
      </w:r>
      <w:r w:rsidRPr="00DB0205">
        <w:rPr>
          <w:rFonts w:ascii="Times New Roman" w:hAnsi="Times New Roman" w:cs="Times New Roman"/>
          <w:color w:val="000000"/>
          <w:sz w:val="24"/>
          <w:szCs w:val="24"/>
          <w:lang w:eastAsia="ru-RU"/>
        </w:rPr>
        <w:lastRenderedPageBreak/>
        <w:t>территории РФ после утверждения настоящего стандарта.</w:t>
      </w:r>
    </w:p>
    <w:p w14:paraId="3140D82D" w14:textId="0C159F45" w:rsidR="00FE0C43" w:rsidRDefault="00FE0C43" w:rsidP="00FE0C43">
      <w:pPr>
        <w:widowControl w:val="0"/>
        <w:spacing w:after="0"/>
        <w:ind w:firstLine="706"/>
        <w:jc w:val="both"/>
        <w:rPr>
          <w:rFonts w:ascii="Times New Roman" w:hAnsi="Times New Roman" w:cs="Times New Roman"/>
          <w:b/>
          <w:sz w:val="24"/>
          <w:szCs w:val="24"/>
        </w:rPr>
      </w:pPr>
      <w:r>
        <w:rPr>
          <w:rFonts w:ascii="Times New Roman" w:hAnsi="Times New Roman" w:cs="Times New Roman"/>
          <w:b/>
          <w:sz w:val="24"/>
          <w:szCs w:val="24"/>
        </w:rPr>
        <w:t>8 Сведения о проведении публичного обсуждения и краткая характеристика полученных отзывов заинтересованных лиц</w:t>
      </w:r>
    </w:p>
    <w:p w14:paraId="5C05D1EE" w14:textId="0FE6DCED" w:rsidR="00FE0C43" w:rsidRDefault="00FE0C43" w:rsidP="00FE0C43">
      <w:pPr>
        <w:widowControl w:val="0"/>
        <w:spacing w:after="0"/>
        <w:ind w:firstLine="706"/>
        <w:jc w:val="both"/>
        <w:rPr>
          <w:rFonts w:ascii="Times New Roman" w:hAnsi="Times New Roman" w:cs="Times New Roman"/>
          <w:color w:val="000000"/>
          <w:sz w:val="24"/>
          <w:szCs w:val="24"/>
          <w:lang w:eastAsia="ru-RU"/>
        </w:rPr>
      </w:pPr>
      <w:bookmarkStart w:id="1" w:name="_Hlk207804483"/>
      <w:r>
        <w:rPr>
          <w:rFonts w:ascii="Times New Roman" w:hAnsi="Times New Roman" w:cs="Times New Roman"/>
          <w:color w:val="000000"/>
          <w:sz w:val="24"/>
          <w:szCs w:val="24"/>
          <w:lang w:eastAsia="ru-RU"/>
        </w:rPr>
        <w:t xml:space="preserve">Первая редакция проекта ГОСТ Р прошла публичное обсуждение в установленном порядке. Дата размещения уведомления о разработке проекта ГОСТ Р на официальном сайте Федерального агентства по техническому регулированию и метрологии – </w:t>
      </w:r>
      <w:r w:rsidR="00333674">
        <w:rPr>
          <w:rFonts w:ascii="Times New Roman" w:hAnsi="Times New Roman" w:cs="Times New Roman"/>
          <w:color w:val="000000"/>
          <w:sz w:val="24"/>
          <w:szCs w:val="24"/>
          <w:lang w:eastAsia="ru-RU"/>
        </w:rPr>
        <w:t>07.11.2023.</w:t>
      </w:r>
      <w:r>
        <w:rPr>
          <w:rFonts w:ascii="Times New Roman" w:hAnsi="Times New Roman" w:cs="Times New Roman"/>
          <w:color w:val="000000"/>
          <w:sz w:val="24"/>
          <w:szCs w:val="24"/>
          <w:lang w:eastAsia="ru-RU"/>
        </w:rPr>
        <w:t xml:space="preserve"> Дата начала публичного обсуждения – </w:t>
      </w:r>
      <w:r w:rsidR="00333674">
        <w:rPr>
          <w:rFonts w:ascii="Times New Roman" w:hAnsi="Times New Roman" w:cs="Times New Roman"/>
          <w:color w:val="000000"/>
          <w:sz w:val="24"/>
          <w:szCs w:val="24"/>
          <w:lang w:eastAsia="ru-RU"/>
        </w:rPr>
        <w:t>10.11.2023</w:t>
      </w:r>
      <w:r>
        <w:rPr>
          <w:rFonts w:ascii="Times New Roman" w:hAnsi="Times New Roman" w:cs="Times New Roman"/>
          <w:color w:val="000000"/>
          <w:sz w:val="24"/>
          <w:szCs w:val="24"/>
          <w:lang w:eastAsia="ru-RU"/>
        </w:rPr>
        <w:t xml:space="preserve">, дата завершения публичного обсуждения – </w:t>
      </w:r>
      <w:r w:rsidR="00333674">
        <w:rPr>
          <w:rFonts w:ascii="Times New Roman" w:hAnsi="Times New Roman" w:cs="Times New Roman"/>
          <w:color w:val="000000"/>
          <w:sz w:val="24"/>
          <w:szCs w:val="24"/>
          <w:lang w:eastAsia="ru-RU"/>
        </w:rPr>
        <w:t>10.01.2024</w:t>
      </w:r>
      <w:r>
        <w:rPr>
          <w:rFonts w:ascii="Times New Roman" w:hAnsi="Times New Roman" w:cs="Times New Roman"/>
          <w:color w:val="000000"/>
          <w:sz w:val="24"/>
          <w:szCs w:val="24"/>
          <w:lang w:eastAsia="ru-RU"/>
        </w:rPr>
        <w:t>. Необходимый срок публичного обсуждения проекта ГОСТ Р соблюден.</w:t>
      </w:r>
    </w:p>
    <w:p w14:paraId="66536D07" w14:textId="4E49D87D" w:rsidR="00FE0C43" w:rsidRDefault="009E4477" w:rsidP="00FE0C43">
      <w:pPr>
        <w:widowControl w:val="0"/>
        <w:spacing w:after="0"/>
        <w:ind w:firstLine="706"/>
        <w:jc w:val="both"/>
        <w:rPr>
          <w:rFonts w:ascii="Times New Roman" w:hAnsi="Times New Roman" w:cs="Times New Roman"/>
          <w:color w:val="000000"/>
          <w:sz w:val="24"/>
          <w:szCs w:val="24"/>
          <w:lang w:eastAsia="ru-RU"/>
        </w:rPr>
      </w:pPr>
      <w:r w:rsidRPr="00460A66">
        <w:rPr>
          <w:rFonts w:ascii="Times New Roman" w:eastAsia="Calibri" w:hAnsi="Times New Roman" w:cs="Times New Roman"/>
          <w:color w:val="000000"/>
          <w:sz w:val="24"/>
          <w:szCs w:val="24"/>
          <w:lang w:eastAsia="ru-RU"/>
        </w:rPr>
        <w:t xml:space="preserve">В ходе рассмотрения первой редакции проекта ГОСТ Р поступили замечания и предложения от </w:t>
      </w:r>
      <w:r w:rsidR="002740CF">
        <w:rPr>
          <w:rFonts w:ascii="Times New Roman" w:eastAsia="Calibri" w:hAnsi="Times New Roman" w:cs="Times New Roman"/>
          <w:color w:val="000000"/>
          <w:sz w:val="24"/>
          <w:szCs w:val="24"/>
          <w:lang w:eastAsia="ru-RU"/>
        </w:rPr>
        <w:t>55</w:t>
      </w:r>
      <w:r w:rsidRPr="00460A66">
        <w:rPr>
          <w:rFonts w:ascii="Times New Roman" w:eastAsia="Calibri" w:hAnsi="Times New Roman" w:cs="Times New Roman"/>
          <w:color w:val="000000"/>
          <w:sz w:val="24"/>
          <w:szCs w:val="24"/>
          <w:lang w:eastAsia="ru-RU"/>
        </w:rPr>
        <w:t xml:space="preserve"> организаций. </w:t>
      </w:r>
      <w:r w:rsidRPr="00F009DE">
        <w:rPr>
          <w:rFonts w:ascii="Times New Roman" w:eastAsia="Calibri" w:hAnsi="Times New Roman" w:cs="Times New Roman"/>
          <w:color w:val="000000"/>
          <w:sz w:val="24"/>
          <w:szCs w:val="24"/>
          <w:lang w:eastAsia="ru-RU"/>
        </w:rPr>
        <w:t xml:space="preserve">В отзывах </w:t>
      </w:r>
      <w:r w:rsidR="00F009DE" w:rsidRPr="002740CF">
        <w:rPr>
          <w:rFonts w:ascii="Times New Roman" w:eastAsia="Calibri" w:hAnsi="Times New Roman" w:cs="Times New Roman"/>
          <w:color w:val="000000"/>
          <w:sz w:val="24"/>
          <w:szCs w:val="24"/>
          <w:lang w:eastAsia="ru-RU"/>
        </w:rPr>
        <w:t>27</w:t>
      </w:r>
      <w:r w:rsidRPr="00F009DE">
        <w:rPr>
          <w:rFonts w:ascii="Times New Roman" w:eastAsia="Calibri" w:hAnsi="Times New Roman" w:cs="Times New Roman"/>
          <w:color w:val="000000"/>
          <w:sz w:val="24"/>
          <w:szCs w:val="24"/>
          <w:lang w:eastAsia="ru-RU"/>
        </w:rPr>
        <w:t xml:space="preserve"> организаций замечания и предложения отсутствуют.</w:t>
      </w:r>
      <w:bookmarkEnd w:id="1"/>
    </w:p>
    <w:p w14:paraId="298A9005" w14:textId="685D2845" w:rsidR="00FE0C43" w:rsidRDefault="009E4477" w:rsidP="00FE0C43">
      <w:pPr>
        <w:widowControl w:val="0"/>
        <w:spacing w:after="0"/>
        <w:ind w:firstLine="706"/>
        <w:jc w:val="both"/>
        <w:rPr>
          <w:rFonts w:ascii="Times New Roman" w:hAnsi="Times New Roman" w:cs="Times New Roman"/>
          <w:color w:val="000000"/>
          <w:sz w:val="24"/>
          <w:szCs w:val="24"/>
          <w:lang w:eastAsia="ru-RU"/>
        </w:rPr>
      </w:pPr>
      <w:r w:rsidRPr="00460A66">
        <w:rPr>
          <w:rFonts w:ascii="Times New Roman" w:eastAsia="Calibri" w:hAnsi="Times New Roman" w:cs="Times New Roman"/>
          <w:color w:val="000000"/>
          <w:sz w:val="24"/>
          <w:szCs w:val="24"/>
          <w:lang w:eastAsia="ru-RU"/>
        </w:rPr>
        <w:t>Замечания и предложения поступили от 2</w:t>
      </w:r>
      <w:r>
        <w:rPr>
          <w:rFonts w:ascii="Times New Roman" w:eastAsia="Calibri" w:hAnsi="Times New Roman" w:cs="Times New Roman"/>
          <w:color w:val="000000"/>
          <w:sz w:val="24"/>
          <w:szCs w:val="24"/>
          <w:lang w:eastAsia="ru-RU"/>
        </w:rPr>
        <w:t>8</w:t>
      </w:r>
      <w:r w:rsidRPr="00460A66">
        <w:rPr>
          <w:rFonts w:ascii="Times New Roman" w:eastAsia="Calibri" w:hAnsi="Times New Roman" w:cs="Times New Roman"/>
          <w:color w:val="000000"/>
          <w:sz w:val="24"/>
          <w:szCs w:val="24"/>
          <w:lang w:eastAsia="ru-RU"/>
        </w:rPr>
        <w:t xml:space="preserve"> организаций: </w:t>
      </w:r>
      <w:r w:rsidRPr="003C50F5">
        <w:rPr>
          <w:rFonts w:ascii="Times New Roman" w:eastAsia="Calibri" w:hAnsi="Times New Roman" w:cs="Times New Roman"/>
          <w:color w:val="000000"/>
          <w:sz w:val="24"/>
          <w:szCs w:val="24"/>
          <w:lang w:eastAsia="ru-RU"/>
        </w:rPr>
        <w:t>АО «Вертолеты России»</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«Казанский вертолетный завод»</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«КБП»</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«Концерн ВКО «Алмаз-Антей»</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«НИИЭП»</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«НПК «КБМ»</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«НПО «Высокоточные комплексы»</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«НПО «Электромашина»</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«НЦВ Миль и Камов»</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«ПО «Севмаш»</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«Системы управления»</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«Туполев»</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«ЦКБ «Коралл»</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«ЦКБ МТ «Рубин»</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w:t>
      </w:r>
      <w:proofErr w:type="spellStart"/>
      <w:r w:rsidRPr="003C50F5">
        <w:rPr>
          <w:rFonts w:ascii="Times New Roman" w:eastAsia="Calibri" w:hAnsi="Times New Roman" w:cs="Times New Roman"/>
          <w:color w:val="000000"/>
          <w:sz w:val="24"/>
          <w:szCs w:val="24"/>
          <w:lang w:eastAsia="ru-RU"/>
        </w:rPr>
        <w:t>ЦНИИмаш</w:t>
      </w:r>
      <w:proofErr w:type="spellEnd"/>
      <w:r w:rsidRPr="003C50F5">
        <w:rPr>
          <w:rFonts w:ascii="Times New Roman" w:eastAsia="Calibri" w:hAnsi="Times New Roman" w:cs="Times New Roman"/>
          <w:color w:val="000000"/>
          <w:sz w:val="24"/>
          <w:szCs w:val="24"/>
          <w:lang w:eastAsia="ru-RU"/>
        </w:rPr>
        <w:t>»</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«ЦНИИТОЧМАШ»</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АО ОКБ «</w:t>
      </w:r>
      <w:proofErr w:type="spellStart"/>
      <w:r w:rsidRPr="003C50F5">
        <w:rPr>
          <w:rFonts w:ascii="Times New Roman" w:eastAsia="Calibri" w:hAnsi="Times New Roman" w:cs="Times New Roman"/>
          <w:color w:val="000000"/>
          <w:sz w:val="24"/>
          <w:szCs w:val="24"/>
          <w:lang w:eastAsia="ru-RU"/>
        </w:rPr>
        <w:t>Ростов</w:t>
      </w:r>
      <w:proofErr w:type="spellEnd"/>
      <w:r w:rsidRPr="003C50F5">
        <w:rPr>
          <w:rFonts w:ascii="Times New Roman" w:eastAsia="Calibri" w:hAnsi="Times New Roman" w:cs="Times New Roman"/>
          <w:color w:val="000000"/>
          <w:sz w:val="24"/>
          <w:szCs w:val="24"/>
          <w:lang w:eastAsia="ru-RU"/>
        </w:rPr>
        <w:t>-Миль»</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Ассоциация «Объединение производителей железнодорожной техники»</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В/ч 31800 Министерства обороны РФ</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Госкорпорация «Росатом»</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Группа «ТМХ»</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НИЦ «Курчатовский институт»</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ООО «КСК»</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ПАО «ОДК-УМПО»</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ПАО «РКК «Энергия»</w:t>
      </w:r>
      <w:r w:rsidRPr="00460A66">
        <w:rPr>
          <w:rFonts w:ascii="Times New Roman" w:eastAsia="Calibri" w:hAnsi="Times New Roman" w:cs="Times New Roman"/>
          <w:color w:val="000000"/>
          <w:sz w:val="24"/>
          <w:szCs w:val="24"/>
          <w:lang w:eastAsia="ru-RU"/>
        </w:rPr>
        <w:t>,</w:t>
      </w:r>
      <w:r>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ПАО «ОАК»</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Союз «Объединение вагоностроителей»</w:t>
      </w:r>
      <w:r w:rsidRPr="00460A66">
        <w:rPr>
          <w:rFonts w:ascii="Times New Roman" w:eastAsia="Calibri" w:hAnsi="Times New Roman" w:cs="Times New Roman"/>
          <w:color w:val="000000"/>
          <w:sz w:val="24"/>
          <w:szCs w:val="24"/>
          <w:lang w:eastAsia="ru-RU"/>
        </w:rPr>
        <w:t xml:space="preserve">, </w:t>
      </w:r>
      <w:r w:rsidRPr="003C50F5">
        <w:rPr>
          <w:rFonts w:ascii="Times New Roman" w:eastAsia="Calibri" w:hAnsi="Times New Roman" w:cs="Times New Roman"/>
          <w:color w:val="000000"/>
          <w:sz w:val="24"/>
          <w:szCs w:val="24"/>
          <w:lang w:eastAsia="ru-RU"/>
        </w:rPr>
        <w:t>ФГУП «ВНИИ «Центр»</w:t>
      </w:r>
      <w:r w:rsidRPr="00460A66">
        <w:rPr>
          <w:rFonts w:ascii="Times New Roman" w:eastAsia="Calibri" w:hAnsi="Times New Roman" w:cs="Times New Roman"/>
          <w:color w:val="000000"/>
          <w:sz w:val="24"/>
          <w:szCs w:val="24"/>
          <w:lang w:eastAsia="ru-RU"/>
        </w:rPr>
        <w:t>.</w:t>
      </w:r>
    </w:p>
    <w:p w14:paraId="43C3C790" w14:textId="48B3D14F" w:rsidR="00FE0C43" w:rsidRDefault="009E4477" w:rsidP="00FE0C43">
      <w:pPr>
        <w:widowControl w:val="0"/>
        <w:spacing w:after="0"/>
        <w:ind w:firstLine="706"/>
        <w:jc w:val="both"/>
        <w:rPr>
          <w:rFonts w:ascii="Times New Roman" w:hAnsi="Times New Roman" w:cs="Times New Roman"/>
          <w:color w:val="000000"/>
          <w:sz w:val="24"/>
          <w:szCs w:val="24"/>
          <w:lang w:eastAsia="ru-RU"/>
        </w:rPr>
      </w:pPr>
      <w:r w:rsidRPr="00460A66">
        <w:rPr>
          <w:rFonts w:ascii="Times New Roman" w:eastAsia="Calibri" w:hAnsi="Times New Roman" w:cs="Times New Roman"/>
          <w:color w:val="000000"/>
          <w:sz w:val="24"/>
          <w:szCs w:val="24"/>
          <w:lang w:eastAsia="ru-RU"/>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5C09DE">
        <w:rPr>
          <w:rFonts w:ascii="Times New Roman" w:eastAsia="Calibri" w:hAnsi="Times New Roman" w:cs="Times New Roman"/>
          <w:color w:val="000000"/>
          <w:sz w:val="24"/>
          <w:szCs w:val="24"/>
          <w:lang w:eastAsia="ru-RU"/>
        </w:rPr>
        <w:t>1</w:t>
      </w:r>
      <w:r w:rsidRPr="00460A66">
        <w:rPr>
          <w:rFonts w:ascii="Times New Roman" w:eastAsia="Calibri" w:hAnsi="Times New Roman" w:cs="Times New Roman"/>
          <w:color w:val="000000"/>
          <w:sz w:val="24"/>
          <w:szCs w:val="24"/>
          <w:lang w:eastAsia="ru-RU"/>
        </w:rPr>
        <w:t>5</w:t>
      </w:r>
      <w:r w:rsidR="003B7B3A">
        <w:rPr>
          <w:rFonts w:ascii="Times New Roman" w:eastAsia="Calibri" w:hAnsi="Times New Roman" w:cs="Times New Roman"/>
          <w:color w:val="000000"/>
          <w:sz w:val="24"/>
          <w:szCs w:val="24"/>
          <w:lang w:eastAsia="ru-RU"/>
        </w:rPr>
        <w:t>5</w:t>
      </w:r>
      <w:r w:rsidRPr="00460A66">
        <w:rPr>
          <w:rFonts w:ascii="Times New Roman" w:eastAsia="Calibri" w:hAnsi="Times New Roman" w:cs="Times New Roman"/>
          <w:color w:val="000000"/>
          <w:sz w:val="24"/>
          <w:szCs w:val="24"/>
          <w:lang w:eastAsia="ru-RU"/>
        </w:rPr>
        <w:t xml:space="preserve"> полученных замечаний: принято – </w:t>
      </w:r>
      <w:r w:rsidR="005C09DE">
        <w:rPr>
          <w:rFonts w:ascii="Times New Roman" w:eastAsia="Calibri" w:hAnsi="Times New Roman" w:cs="Times New Roman"/>
          <w:color w:val="000000"/>
          <w:sz w:val="24"/>
          <w:szCs w:val="24"/>
          <w:lang w:eastAsia="ru-RU"/>
        </w:rPr>
        <w:t>11</w:t>
      </w:r>
      <w:r w:rsidR="003B7B3A">
        <w:rPr>
          <w:rFonts w:ascii="Times New Roman" w:eastAsia="Calibri" w:hAnsi="Times New Roman" w:cs="Times New Roman"/>
          <w:color w:val="000000"/>
          <w:sz w:val="24"/>
          <w:szCs w:val="24"/>
          <w:lang w:eastAsia="ru-RU"/>
        </w:rPr>
        <w:t>8</w:t>
      </w:r>
      <w:r w:rsidRPr="00460A66">
        <w:rPr>
          <w:rFonts w:ascii="Times New Roman" w:eastAsia="Calibri" w:hAnsi="Times New Roman" w:cs="Times New Roman"/>
          <w:color w:val="000000"/>
          <w:sz w:val="24"/>
          <w:szCs w:val="24"/>
          <w:lang w:eastAsia="ru-RU"/>
        </w:rPr>
        <w:t>, принято частично – 2, принято к сведению – 2</w:t>
      </w:r>
      <w:r w:rsidR="003B7B3A">
        <w:rPr>
          <w:rFonts w:ascii="Times New Roman" w:eastAsia="Calibri" w:hAnsi="Times New Roman" w:cs="Times New Roman"/>
          <w:color w:val="000000"/>
          <w:sz w:val="24"/>
          <w:szCs w:val="24"/>
          <w:lang w:eastAsia="ru-RU"/>
        </w:rPr>
        <w:t>2</w:t>
      </w:r>
      <w:r w:rsidRPr="00460A66">
        <w:rPr>
          <w:rFonts w:ascii="Times New Roman" w:eastAsia="Calibri" w:hAnsi="Times New Roman" w:cs="Times New Roman"/>
          <w:color w:val="000000"/>
          <w:sz w:val="24"/>
          <w:szCs w:val="24"/>
          <w:lang w:eastAsia="ru-RU"/>
        </w:rPr>
        <w:t>.</w:t>
      </w:r>
      <w:r w:rsidR="005C09DE">
        <w:rPr>
          <w:rFonts w:ascii="Times New Roman" w:eastAsia="Calibri" w:hAnsi="Times New Roman" w:cs="Times New Roman"/>
          <w:color w:val="000000"/>
          <w:sz w:val="24"/>
          <w:szCs w:val="24"/>
          <w:lang w:eastAsia="ru-RU"/>
        </w:rPr>
        <w:t xml:space="preserve"> Отклонено – 13.</w:t>
      </w:r>
    </w:p>
    <w:p w14:paraId="4B59D587" w14:textId="55FE481F" w:rsidR="00FE0C43" w:rsidRPr="00D55033" w:rsidRDefault="00FE0C43" w:rsidP="00FE0C43">
      <w:pPr>
        <w:widowControl w:val="0"/>
        <w:spacing w:after="0"/>
        <w:ind w:firstLine="706"/>
        <w:jc w:val="both"/>
        <w:rPr>
          <w:rFonts w:ascii="Times New Roman" w:eastAsia="Calibri" w:hAnsi="Times New Roman" w:cs="Times New Roman"/>
          <w:color w:val="000000"/>
          <w:sz w:val="24"/>
          <w:szCs w:val="24"/>
          <w:lang w:eastAsia="ru-RU"/>
        </w:rPr>
      </w:pPr>
      <w:r w:rsidRPr="00D55033">
        <w:rPr>
          <w:rFonts w:ascii="Times New Roman" w:eastAsia="Calibri" w:hAnsi="Times New Roman" w:cs="Times New Roman"/>
          <w:color w:val="000000"/>
          <w:sz w:val="24"/>
          <w:szCs w:val="24"/>
          <w:lang w:eastAsia="ru-RU"/>
        </w:rPr>
        <w:t>Проект стандарта существенно доработан</w:t>
      </w:r>
      <w:r w:rsidR="00D55033" w:rsidRPr="00D55033">
        <w:rPr>
          <w:rFonts w:ascii="Times New Roman" w:eastAsia="Calibri" w:hAnsi="Times New Roman" w:cs="Times New Roman"/>
          <w:color w:val="000000"/>
          <w:sz w:val="24"/>
          <w:szCs w:val="24"/>
          <w:lang w:eastAsia="ru-RU"/>
        </w:rPr>
        <w:t xml:space="preserve"> по замечаниям АО «ЦКБ «Коралл», АО «ПО «Севмаш», АО «КБП», Госкорпорация «Росатом», АО «Концерн ВКО «Алмаз-Антей», ФГУП «ВНИИ «Центр», АО «НПК «КБМ», АО «Казанский вертолетный завод», АО «ЦКБ «Коралл», ПАО «ОДК-УМПО», ПАО «РКК «Энергия», Ассоциация «ОПЖТ», АО «Туполев» и других. В окончательной редакции уточнена терминология, введены новые положения, касающиеся использования масштабов в электронных чертежах, </w:t>
      </w:r>
      <w:r w:rsidR="003B7B3A">
        <w:rPr>
          <w:rFonts w:ascii="Times New Roman" w:eastAsia="Calibri" w:hAnsi="Times New Roman" w:cs="Times New Roman"/>
          <w:color w:val="000000"/>
          <w:sz w:val="24"/>
          <w:szCs w:val="24"/>
          <w:lang w:eastAsia="ru-RU"/>
        </w:rPr>
        <w:t xml:space="preserve">добавлены новые основные масштабы, </w:t>
      </w:r>
      <w:r w:rsidR="00D55033" w:rsidRPr="00D55033">
        <w:rPr>
          <w:rFonts w:ascii="Times New Roman" w:eastAsia="Calibri" w:hAnsi="Times New Roman" w:cs="Times New Roman"/>
          <w:color w:val="000000"/>
          <w:sz w:val="24"/>
          <w:szCs w:val="24"/>
          <w:lang w:eastAsia="ru-RU"/>
        </w:rPr>
        <w:t>улучшено изложение документа</w:t>
      </w:r>
      <w:r w:rsidR="005C09DE">
        <w:rPr>
          <w:rFonts w:ascii="Times New Roman" w:eastAsia="Calibri" w:hAnsi="Times New Roman" w:cs="Times New Roman"/>
          <w:color w:val="000000"/>
          <w:sz w:val="24"/>
          <w:szCs w:val="24"/>
          <w:lang w:eastAsia="ru-RU"/>
        </w:rPr>
        <w:t>.</w:t>
      </w:r>
    </w:p>
    <w:p w14:paraId="599762EB" w14:textId="142BA051" w:rsidR="00DD02E5" w:rsidRPr="00EE5848" w:rsidRDefault="00FE0C43"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Pr>
          <w:rFonts w:ascii="Times New Roman" w:hAnsi="Times New Roman" w:cs="Times New Roman"/>
          <w:b/>
          <w:sz w:val="24"/>
          <w:szCs w:val="24"/>
        </w:rPr>
        <w:t>9</w:t>
      </w:r>
      <w:r w:rsidR="00DD02E5" w:rsidRPr="00DB0205">
        <w:rPr>
          <w:rFonts w:ascii="Times New Roman" w:hAnsi="Times New Roman" w:cs="Times New Roman"/>
          <w:b/>
          <w:sz w:val="24"/>
          <w:szCs w:val="24"/>
        </w:rPr>
        <w:tab/>
        <w:t>Перечень исходных документов и другие источники информации, использованные при разработке стандарта</w:t>
      </w:r>
    </w:p>
    <w:p w14:paraId="1FBAC177" w14:textId="77777777" w:rsidR="00DB0205" w:rsidRDefault="00DB0205" w:rsidP="00E3247B">
      <w:pPr>
        <w:widowControl w:val="0"/>
        <w:spacing w:after="0"/>
        <w:ind w:firstLine="709"/>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При подготовке настоящего проекта ГОСТ Р использованы следующие источники информации:</w:t>
      </w:r>
    </w:p>
    <w:p w14:paraId="5A9CC1E1" w14:textId="1A6A4583" w:rsidR="00DB0205" w:rsidRDefault="00DB0205" w:rsidP="00E3247B">
      <w:pPr>
        <w:widowControl w:val="0"/>
        <w:spacing w:after="0"/>
        <w:ind w:firstLine="709"/>
        <w:jc w:val="both"/>
        <w:rPr>
          <w:rFonts w:ascii="Times New Roman" w:hAnsi="Times New Roman" w:cs="Times New Roman"/>
          <w:color w:val="000000"/>
          <w:sz w:val="24"/>
          <w:szCs w:val="24"/>
          <w:lang w:eastAsia="ru-RU"/>
        </w:rPr>
      </w:pPr>
      <w:r w:rsidRPr="00DB0205">
        <w:rPr>
          <w:rFonts w:ascii="Times New Roman" w:hAnsi="Times New Roman" w:cs="Times New Roman"/>
          <w:color w:val="000000"/>
          <w:sz w:val="24"/>
          <w:szCs w:val="24"/>
          <w:lang w:eastAsia="ru-RU"/>
        </w:rPr>
        <w:t>ГОСТ 2.302–68</w:t>
      </w:r>
      <w:r>
        <w:rPr>
          <w:rFonts w:ascii="Times New Roman" w:hAnsi="Times New Roman" w:cs="Times New Roman"/>
          <w:color w:val="000000"/>
          <w:sz w:val="24"/>
          <w:szCs w:val="24"/>
          <w:lang w:eastAsia="ru-RU"/>
        </w:rPr>
        <w:t xml:space="preserve"> Единая система конструкторской документации. Масштабы</w:t>
      </w:r>
    </w:p>
    <w:p w14:paraId="79F979C5" w14:textId="1F689639" w:rsidR="00E43029" w:rsidRPr="00FE0C43" w:rsidRDefault="00FE0C43" w:rsidP="00E3247B">
      <w:pPr>
        <w:widowControl w:val="0"/>
        <w:spacing w:after="0"/>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en-US" w:eastAsia="ru-RU"/>
        </w:rPr>
        <w:t>ISO</w:t>
      </w:r>
      <w:r w:rsidRPr="00FE0C43">
        <w:rPr>
          <w:rFonts w:ascii="Times New Roman" w:hAnsi="Times New Roman" w:cs="Times New Roman"/>
          <w:color w:val="000000"/>
          <w:sz w:val="24"/>
          <w:szCs w:val="24"/>
          <w:lang w:eastAsia="ru-RU"/>
        </w:rPr>
        <w:t xml:space="preserve"> </w:t>
      </w:r>
      <w:proofErr w:type="gramStart"/>
      <w:r>
        <w:rPr>
          <w:rFonts w:ascii="Times New Roman" w:hAnsi="Times New Roman" w:cs="Times New Roman"/>
          <w:color w:val="000000"/>
          <w:sz w:val="24"/>
          <w:szCs w:val="24"/>
          <w:lang w:eastAsia="ru-RU"/>
        </w:rPr>
        <w:t>5455 :</w:t>
      </w:r>
      <w:proofErr w:type="gramEnd"/>
      <w:r>
        <w:rPr>
          <w:rFonts w:ascii="Times New Roman" w:hAnsi="Times New Roman" w:cs="Times New Roman"/>
          <w:color w:val="000000"/>
          <w:sz w:val="24"/>
          <w:szCs w:val="24"/>
          <w:lang w:eastAsia="ru-RU"/>
        </w:rPr>
        <w:t xml:space="preserve"> 1979 </w:t>
      </w:r>
      <w:r w:rsidRPr="00FE0C43">
        <w:rPr>
          <w:rFonts w:ascii="Times New Roman" w:hAnsi="Times New Roman" w:cs="Times New Roman"/>
          <w:color w:val="000000"/>
          <w:sz w:val="24"/>
          <w:szCs w:val="24"/>
          <w:lang w:eastAsia="ru-RU"/>
        </w:rPr>
        <w:t>Технические чертежи. Масштабы</w:t>
      </w:r>
    </w:p>
    <w:p w14:paraId="4AC6B1CD" w14:textId="1C8F61D2" w:rsidR="00DD02E5" w:rsidRPr="00DB0205" w:rsidRDefault="00FE0C43"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Pr>
          <w:rFonts w:ascii="Times New Roman" w:hAnsi="Times New Roman" w:cs="Times New Roman"/>
          <w:b/>
          <w:sz w:val="24"/>
          <w:szCs w:val="24"/>
        </w:rPr>
        <w:t>10</w:t>
      </w:r>
      <w:r w:rsidR="00DD02E5" w:rsidRPr="00EE5848">
        <w:rPr>
          <w:rFonts w:ascii="Times New Roman" w:hAnsi="Times New Roman" w:cs="Times New Roman"/>
          <w:b/>
          <w:sz w:val="24"/>
          <w:szCs w:val="24"/>
        </w:rPr>
        <w:tab/>
      </w:r>
      <w:r w:rsidR="00DD02E5" w:rsidRPr="00DB0205">
        <w:rPr>
          <w:rFonts w:ascii="Times New Roman" w:hAnsi="Times New Roman" w:cs="Times New Roman"/>
          <w:b/>
          <w:sz w:val="24"/>
          <w:szCs w:val="24"/>
        </w:rPr>
        <w:t>Сведения о технических комитетах по стандартизации со смежными областями деятельности</w:t>
      </w:r>
    </w:p>
    <w:p w14:paraId="439FCFE0" w14:textId="669F91D1" w:rsidR="00235448" w:rsidRDefault="00E3247B" w:rsidP="00235448">
      <w:pPr>
        <w:widowControl w:val="0"/>
        <w:tabs>
          <w:tab w:val="left" w:pos="993"/>
        </w:tabs>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Смежные ТК отсутствуют.</w:t>
      </w:r>
    </w:p>
    <w:p w14:paraId="64F6AC60" w14:textId="321512DB" w:rsidR="00DD02E5" w:rsidRPr="00DB0205" w:rsidRDefault="00DB0205" w:rsidP="00DB0205">
      <w:pPr>
        <w:widowControl w:val="0"/>
        <w:shd w:val="clear" w:color="auto" w:fill="FFFFFF"/>
        <w:tabs>
          <w:tab w:val="left" w:pos="993"/>
        </w:tabs>
        <w:spacing w:before="240" w:after="120"/>
        <w:ind w:firstLine="706"/>
        <w:jc w:val="both"/>
        <w:rPr>
          <w:rFonts w:ascii="Times New Roman" w:hAnsi="Times New Roman" w:cs="Times New Roman"/>
          <w:b/>
          <w:sz w:val="24"/>
          <w:szCs w:val="24"/>
        </w:rPr>
      </w:pPr>
      <w:r>
        <w:rPr>
          <w:rFonts w:ascii="Times New Roman" w:hAnsi="Times New Roman" w:cs="Times New Roman"/>
          <w:b/>
          <w:sz w:val="24"/>
          <w:szCs w:val="24"/>
        </w:rPr>
        <w:t>1</w:t>
      </w:r>
      <w:r w:rsidR="00FE0C43">
        <w:rPr>
          <w:rFonts w:ascii="Times New Roman" w:hAnsi="Times New Roman" w:cs="Times New Roman"/>
          <w:b/>
          <w:sz w:val="24"/>
          <w:szCs w:val="24"/>
        </w:rPr>
        <w:t>1</w:t>
      </w:r>
      <w:r w:rsidR="00DD02E5" w:rsidRPr="00EE5848">
        <w:rPr>
          <w:rFonts w:ascii="Times New Roman" w:hAnsi="Times New Roman" w:cs="Times New Roman"/>
          <w:b/>
          <w:sz w:val="24"/>
          <w:szCs w:val="24"/>
        </w:rPr>
        <w:tab/>
      </w:r>
      <w:r w:rsidR="00DD02E5" w:rsidRPr="00DB0205">
        <w:rPr>
          <w:rFonts w:ascii="Times New Roman" w:hAnsi="Times New Roman" w:cs="Times New Roman"/>
          <w:b/>
          <w:sz w:val="24"/>
          <w:szCs w:val="24"/>
        </w:rPr>
        <w:t xml:space="preserve">Сведения о разработчике стандарта </w:t>
      </w:r>
    </w:p>
    <w:p w14:paraId="436F9EFD" w14:textId="77777777" w:rsidR="00FE0C43" w:rsidRPr="00EC1615" w:rsidRDefault="00FE0C43" w:rsidP="00FE0C43">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lastRenderedPageBreak/>
        <w:t>АО НИЦ «Прикладная Логистика»</w:t>
      </w:r>
    </w:p>
    <w:p w14:paraId="2C3335F7" w14:textId="77777777" w:rsidR="00FE0C43" w:rsidRPr="00EC1615" w:rsidRDefault="00FE0C43" w:rsidP="00FE0C43">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Юридический адрес / Фактический (почтовый) адрес:</w:t>
      </w:r>
    </w:p>
    <w:p w14:paraId="43AA0758" w14:textId="77777777" w:rsidR="00FE0C43" w:rsidRPr="003B6A18" w:rsidRDefault="00FE0C43" w:rsidP="00FE0C43">
      <w:pPr>
        <w:widowControl w:val="0"/>
        <w:spacing w:after="0"/>
        <w:ind w:firstLine="709"/>
        <w:jc w:val="both"/>
        <w:rPr>
          <w:rFonts w:ascii="Times New Roman" w:eastAsia="Times New Roman" w:hAnsi="Times New Roman" w:cs="Times New Roman"/>
          <w:sz w:val="24"/>
          <w:szCs w:val="24"/>
          <w:lang w:eastAsia="ru-RU"/>
        </w:rPr>
      </w:pPr>
      <w:r w:rsidRPr="003B6A18">
        <w:rPr>
          <w:rFonts w:ascii="Times New Roman" w:eastAsia="Times New Roman" w:hAnsi="Times New Roman" w:cs="Times New Roman"/>
          <w:sz w:val="24"/>
          <w:szCs w:val="24"/>
          <w:lang w:eastAsia="ru-RU"/>
        </w:rPr>
        <w:t xml:space="preserve">115114, г. Москва, </w:t>
      </w:r>
      <w:proofErr w:type="spellStart"/>
      <w:r w:rsidRPr="003B6A18">
        <w:rPr>
          <w:rFonts w:ascii="Times New Roman" w:eastAsia="Times New Roman" w:hAnsi="Times New Roman" w:cs="Times New Roman"/>
          <w:sz w:val="24"/>
          <w:szCs w:val="24"/>
          <w:lang w:eastAsia="ru-RU"/>
        </w:rPr>
        <w:t>Летниковская</w:t>
      </w:r>
      <w:proofErr w:type="spellEnd"/>
      <w:r w:rsidRPr="003B6A18">
        <w:rPr>
          <w:rFonts w:ascii="Times New Roman" w:eastAsia="Times New Roman" w:hAnsi="Times New Roman" w:cs="Times New Roman"/>
          <w:sz w:val="24"/>
          <w:szCs w:val="24"/>
          <w:lang w:eastAsia="ru-RU"/>
        </w:rPr>
        <w:t xml:space="preserve"> ул. д10с4</w:t>
      </w:r>
    </w:p>
    <w:p w14:paraId="6CE880CD" w14:textId="77777777" w:rsidR="00FE0C43" w:rsidRPr="00EC1615" w:rsidRDefault="00FE0C43" w:rsidP="00FE0C43">
      <w:pPr>
        <w:widowControl w:val="0"/>
        <w:spacing w:after="0"/>
        <w:ind w:firstLine="709"/>
        <w:jc w:val="both"/>
        <w:rPr>
          <w:rFonts w:ascii="Times New Roman" w:eastAsia="Times New Roman" w:hAnsi="Times New Roman" w:cs="Times New Roman"/>
          <w:sz w:val="24"/>
          <w:szCs w:val="24"/>
          <w:lang w:eastAsia="ru-RU"/>
        </w:rPr>
      </w:pPr>
      <w:r w:rsidRPr="003B6A18">
        <w:rPr>
          <w:rFonts w:ascii="Times New Roman" w:eastAsia="Times New Roman" w:hAnsi="Times New Roman" w:cs="Times New Roman"/>
          <w:sz w:val="24"/>
          <w:szCs w:val="24"/>
          <w:lang w:eastAsia="ru-RU"/>
        </w:rPr>
        <w:t>Тел/факс: (495) 181-51-71</w:t>
      </w:r>
    </w:p>
    <w:p w14:paraId="2EA21D67" w14:textId="758B1BE7" w:rsidR="00FE0C43" w:rsidRDefault="00FE0C43" w:rsidP="00FE0C43">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 xml:space="preserve">Электронная почта: </w:t>
      </w:r>
      <w:hyperlink r:id="rId8" w:history="1">
        <w:r w:rsidRPr="00EC1615">
          <w:rPr>
            <w:rFonts w:ascii="Times New Roman" w:eastAsia="Times New Roman" w:hAnsi="Times New Roman" w:cs="Times New Roman"/>
            <w:sz w:val="24"/>
            <w:szCs w:val="24"/>
            <w:lang w:eastAsia="ru-RU"/>
          </w:rPr>
          <w:t>info_pl@cals.ru</w:t>
        </w:r>
      </w:hyperlink>
    </w:p>
    <w:p w14:paraId="74BA6DF1" w14:textId="2F18AEAA" w:rsidR="005C09DE" w:rsidRDefault="005C09DE" w:rsidP="00FE0C43">
      <w:pPr>
        <w:widowControl w:val="0"/>
        <w:spacing w:after="0"/>
        <w:ind w:firstLine="709"/>
        <w:jc w:val="both"/>
        <w:rPr>
          <w:rFonts w:ascii="Times New Roman" w:eastAsia="Times New Roman" w:hAnsi="Times New Roman" w:cs="Times New Roman"/>
          <w:sz w:val="24"/>
          <w:szCs w:val="24"/>
          <w:lang w:eastAsia="ru-RU"/>
        </w:rPr>
      </w:pPr>
    </w:p>
    <w:p w14:paraId="60F169D3" w14:textId="77777777" w:rsidR="005C09DE" w:rsidRDefault="005C09DE" w:rsidP="00FE0C43">
      <w:pPr>
        <w:widowControl w:val="0"/>
        <w:spacing w:after="0"/>
        <w:ind w:firstLine="709"/>
        <w:jc w:val="both"/>
        <w:rPr>
          <w:rFonts w:ascii="Times New Roman" w:eastAsia="Times New Roman" w:hAnsi="Times New Roman" w:cs="Times New Roman"/>
          <w:sz w:val="24"/>
          <w:szCs w:val="24"/>
          <w:lang w:eastAsia="ru-RU"/>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B0205" w14:paraId="76CC9F43" w14:textId="77777777" w:rsidTr="008E32BF">
        <w:tc>
          <w:tcPr>
            <w:tcW w:w="4926" w:type="dxa"/>
            <w:hideMark/>
          </w:tcPr>
          <w:p w14:paraId="1210CB63" w14:textId="77777777" w:rsidR="00DB0205" w:rsidRDefault="00DB0205" w:rsidP="008E32B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разработки стандарта</w:t>
            </w:r>
          </w:p>
          <w:p w14:paraId="295754CE" w14:textId="77777777" w:rsidR="00DB0205" w:rsidRDefault="00DB0205" w:rsidP="008E32B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директор</w:t>
            </w:r>
          </w:p>
          <w:p w14:paraId="165D3363" w14:textId="77777777" w:rsidR="00DB0205" w:rsidRDefault="00DB0205" w:rsidP="008E32B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НИЦ «Прикладная логистика»</w:t>
            </w:r>
          </w:p>
        </w:tc>
        <w:tc>
          <w:tcPr>
            <w:tcW w:w="4927" w:type="dxa"/>
            <w:vAlign w:val="bottom"/>
            <w:hideMark/>
          </w:tcPr>
          <w:p w14:paraId="10891A8F" w14:textId="77777777" w:rsidR="00DB0205" w:rsidRDefault="00DB0205" w:rsidP="008E32BF">
            <w:pPr>
              <w:widowControl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 Галин</w:t>
            </w:r>
          </w:p>
        </w:tc>
      </w:tr>
    </w:tbl>
    <w:p w14:paraId="2306B9D7" w14:textId="77777777" w:rsidR="00DD02E5" w:rsidRPr="00EE5848" w:rsidRDefault="00DD02E5" w:rsidP="00DB0205">
      <w:pPr>
        <w:widowControl w:val="0"/>
        <w:spacing w:after="0"/>
        <w:jc w:val="both"/>
        <w:rPr>
          <w:rFonts w:ascii="Times New Roman" w:eastAsia="Times New Roman" w:hAnsi="Times New Roman" w:cs="Times New Roman"/>
          <w:sz w:val="24"/>
          <w:szCs w:val="24"/>
          <w:lang w:eastAsia="ru-RU"/>
        </w:rPr>
      </w:pPr>
    </w:p>
    <w:sectPr w:rsidR="00DD02E5" w:rsidRPr="00EE5848" w:rsidSect="00DB0205">
      <w:headerReference w:type="default" r:id="rId9"/>
      <w:footerReference w:type="default" r:id="rId10"/>
      <w:pgSz w:w="11906" w:h="16838"/>
      <w:pgMar w:top="720"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31C5" w14:textId="77777777" w:rsidR="00C50409" w:rsidRDefault="00C50409" w:rsidP="001B611C">
      <w:pPr>
        <w:spacing w:after="0" w:line="240" w:lineRule="auto"/>
      </w:pPr>
      <w:r>
        <w:separator/>
      </w:r>
    </w:p>
  </w:endnote>
  <w:endnote w:type="continuationSeparator" w:id="0">
    <w:p w14:paraId="140550AA" w14:textId="77777777" w:rsidR="00C50409" w:rsidRDefault="00C50409" w:rsidP="001B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461657"/>
      <w:docPartObj>
        <w:docPartGallery w:val="Page Numbers (Bottom of Page)"/>
        <w:docPartUnique/>
      </w:docPartObj>
    </w:sdtPr>
    <w:sdtEndPr/>
    <w:sdtContent>
      <w:p w14:paraId="08E7BEF3" w14:textId="77777777" w:rsidR="00DB0205" w:rsidRDefault="00DB0205">
        <w:pPr>
          <w:pStyle w:val="a9"/>
          <w:jc w:val="right"/>
        </w:pPr>
        <w:r>
          <w:fldChar w:fldCharType="begin"/>
        </w:r>
        <w:r>
          <w:instrText>PAGE   \* MERGEFORMAT</w:instrText>
        </w:r>
        <w:r>
          <w:fldChar w:fldCharType="separate"/>
        </w:r>
        <w:r w:rsidR="002B1D60">
          <w:rPr>
            <w:noProof/>
          </w:rPr>
          <w:t>2</w:t>
        </w:r>
        <w:r>
          <w:fldChar w:fldCharType="end"/>
        </w:r>
      </w:p>
    </w:sdtContent>
  </w:sdt>
  <w:p w14:paraId="3D951C30" w14:textId="77777777" w:rsidR="00DB0205" w:rsidRDefault="00DB02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8C2D" w14:textId="77777777" w:rsidR="00C50409" w:rsidRDefault="00C50409" w:rsidP="001B611C">
      <w:pPr>
        <w:spacing w:after="0" w:line="240" w:lineRule="auto"/>
      </w:pPr>
      <w:r>
        <w:separator/>
      </w:r>
    </w:p>
  </w:footnote>
  <w:footnote w:type="continuationSeparator" w:id="0">
    <w:p w14:paraId="65DECE18" w14:textId="77777777" w:rsidR="00C50409" w:rsidRDefault="00C50409" w:rsidP="001B6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2883" w14:textId="77777777" w:rsidR="00E60A42" w:rsidRPr="00E60A42" w:rsidRDefault="00E60A42" w:rsidP="00E60A42">
    <w:pPr>
      <w:pStyle w:val="a7"/>
      <w:spacing w:after="120"/>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661B"/>
    <w:multiLevelType w:val="hybridMultilevel"/>
    <w:tmpl w:val="E4AC3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672C"/>
    <w:multiLevelType w:val="hybridMultilevel"/>
    <w:tmpl w:val="7DC6AE7A"/>
    <w:lvl w:ilvl="0" w:tplc="C9B84556">
      <w:start w:val="1"/>
      <w:numFmt w:val="bullet"/>
      <w:lvlText w:val=""/>
      <w:lvlJc w:val="left"/>
      <w:pPr>
        <w:ind w:left="1429" w:hanging="360"/>
      </w:pPr>
      <w:rPr>
        <w:rFonts w:ascii="Symbol" w:eastAsia="Microsoft Sans Serif"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2F59B5"/>
    <w:multiLevelType w:val="hybridMultilevel"/>
    <w:tmpl w:val="634243CE"/>
    <w:lvl w:ilvl="0" w:tplc="C9B84556">
      <w:start w:val="1"/>
      <w:numFmt w:val="bullet"/>
      <w:lvlText w:val=""/>
      <w:lvlJc w:val="left"/>
      <w:pPr>
        <w:ind w:left="1429" w:hanging="360"/>
      </w:pPr>
      <w:rPr>
        <w:rFonts w:ascii="Symbol" w:eastAsia="Microsoft Sans Serif"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8389F"/>
    <w:multiLevelType w:val="hybridMultilevel"/>
    <w:tmpl w:val="D99E11F8"/>
    <w:lvl w:ilvl="0" w:tplc="75E445DE">
      <w:start w:val="1"/>
      <w:numFmt w:val="bullet"/>
      <w:pStyle w:val="1-"/>
      <w:lvlText w:val="–"/>
      <w:lvlJc w:val="left"/>
      <w:pPr>
        <w:ind w:left="1429" w:hanging="360"/>
      </w:pPr>
      <w:rPr>
        <w:rFonts w:ascii="Arial" w:hAnsi="Aria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604166"/>
    <w:multiLevelType w:val="hybridMultilevel"/>
    <w:tmpl w:val="7D3033C0"/>
    <w:lvl w:ilvl="0" w:tplc="7A4E8B04">
      <w:start w:val="1"/>
      <w:numFmt w:val="decimal"/>
      <w:lvlText w:val="%1"/>
      <w:lvlJc w:val="left"/>
      <w:pPr>
        <w:ind w:left="1350" w:hanging="99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A90B7F"/>
    <w:multiLevelType w:val="hybridMultilevel"/>
    <w:tmpl w:val="54688E8C"/>
    <w:lvl w:ilvl="0" w:tplc="C9B84556">
      <w:start w:val="1"/>
      <w:numFmt w:val="bullet"/>
      <w:lvlText w:val=""/>
      <w:lvlJc w:val="left"/>
      <w:pPr>
        <w:tabs>
          <w:tab w:val="num" w:pos="1134"/>
        </w:tabs>
        <w:ind w:left="0" w:firstLine="720"/>
      </w:pPr>
      <w:rPr>
        <w:rFonts w:ascii="Symbol" w:eastAsia="Microsoft Sans Serif"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257E96"/>
    <w:multiLevelType w:val="hybridMultilevel"/>
    <w:tmpl w:val="3726F908"/>
    <w:lvl w:ilvl="0" w:tplc="8C565D5A">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D72"/>
    <w:rsid w:val="000113F8"/>
    <w:rsid w:val="0001430C"/>
    <w:rsid w:val="00021BD1"/>
    <w:rsid w:val="00022BE8"/>
    <w:rsid w:val="00037F06"/>
    <w:rsid w:val="0006726F"/>
    <w:rsid w:val="000673E7"/>
    <w:rsid w:val="00076FFF"/>
    <w:rsid w:val="00093AAD"/>
    <w:rsid w:val="000A112D"/>
    <w:rsid w:val="000A7EBF"/>
    <w:rsid w:val="000A7EF3"/>
    <w:rsid w:val="000B32C4"/>
    <w:rsid w:val="000E2689"/>
    <w:rsid w:val="00123D68"/>
    <w:rsid w:val="00140248"/>
    <w:rsid w:val="00151343"/>
    <w:rsid w:val="0015500D"/>
    <w:rsid w:val="00163591"/>
    <w:rsid w:val="00186AAE"/>
    <w:rsid w:val="00190101"/>
    <w:rsid w:val="001B611C"/>
    <w:rsid w:val="001D5B2E"/>
    <w:rsid w:val="001F31EF"/>
    <w:rsid w:val="00205D04"/>
    <w:rsid w:val="00221AA9"/>
    <w:rsid w:val="00233BC1"/>
    <w:rsid w:val="00235448"/>
    <w:rsid w:val="00241415"/>
    <w:rsid w:val="00254E4F"/>
    <w:rsid w:val="002740CF"/>
    <w:rsid w:val="002A33F0"/>
    <w:rsid w:val="002A39F1"/>
    <w:rsid w:val="002B1D60"/>
    <w:rsid w:val="002B3540"/>
    <w:rsid w:val="002C06B8"/>
    <w:rsid w:val="002E672B"/>
    <w:rsid w:val="00310321"/>
    <w:rsid w:val="00312B2C"/>
    <w:rsid w:val="003300D2"/>
    <w:rsid w:val="00333674"/>
    <w:rsid w:val="00333999"/>
    <w:rsid w:val="003349CE"/>
    <w:rsid w:val="003475B8"/>
    <w:rsid w:val="00371196"/>
    <w:rsid w:val="003758E1"/>
    <w:rsid w:val="00384752"/>
    <w:rsid w:val="003B19C3"/>
    <w:rsid w:val="003B7B3A"/>
    <w:rsid w:val="003C618B"/>
    <w:rsid w:val="003E3791"/>
    <w:rsid w:val="003E540D"/>
    <w:rsid w:val="003E6D72"/>
    <w:rsid w:val="003F64F6"/>
    <w:rsid w:val="00404F92"/>
    <w:rsid w:val="00415692"/>
    <w:rsid w:val="0041643A"/>
    <w:rsid w:val="00423B52"/>
    <w:rsid w:val="0045214E"/>
    <w:rsid w:val="00455A39"/>
    <w:rsid w:val="00470229"/>
    <w:rsid w:val="004B4D5B"/>
    <w:rsid w:val="004B694B"/>
    <w:rsid w:val="004C60F2"/>
    <w:rsid w:val="004C7522"/>
    <w:rsid w:val="004D1986"/>
    <w:rsid w:val="004D766F"/>
    <w:rsid w:val="00513D76"/>
    <w:rsid w:val="00524E46"/>
    <w:rsid w:val="0053174E"/>
    <w:rsid w:val="00532AA9"/>
    <w:rsid w:val="00546C98"/>
    <w:rsid w:val="00583727"/>
    <w:rsid w:val="005A3B0F"/>
    <w:rsid w:val="005A7BB9"/>
    <w:rsid w:val="005C09DE"/>
    <w:rsid w:val="005C61FA"/>
    <w:rsid w:val="005D6464"/>
    <w:rsid w:val="005E1226"/>
    <w:rsid w:val="0060458C"/>
    <w:rsid w:val="0063335E"/>
    <w:rsid w:val="00656D21"/>
    <w:rsid w:val="00660062"/>
    <w:rsid w:val="0067183B"/>
    <w:rsid w:val="006A5FEE"/>
    <w:rsid w:val="006D7330"/>
    <w:rsid w:val="006F0273"/>
    <w:rsid w:val="006F4F09"/>
    <w:rsid w:val="00733D7D"/>
    <w:rsid w:val="00746218"/>
    <w:rsid w:val="0076325B"/>
    <w:rsid w:val="00767345"/>
    <w:rsid w:val="007A1418"/>
    <w:rsid w:val="007E0AAA"/>
    <w:rsid w:val="007E3E32"/>
    <w:rsid w:val="007E4CFB"/>
    <w:rsid w:val="008209B0"/>
    <w:rsid w:val="0082521B"/>
    <w:rsid w:val="00830FE6"/>
    <w:rsid w:val="00840992"/>
    <w:rsid w:val="0085009A"/>
    <w:rsid w:val="008606F2"/>
    <w:rsid w:val="00861DE4"/>
    <w:rsid w:val="008815BD"/>
    <w:rsid w:val="008B79A7"/>
    <w:rsid w:val="008F2CA4"/>
    <w:rsid w:val="009021B7"/>
    <w:rsid w:val="00904B00"/>
    <w:rsid w:val="00933FB4"/>
    <w:rsid w:val="00952B4D"/>
    <w:rsid w:val="00987FD6"/>
    <w:rsid w:val="009958D5"/>
    <w:rsid w:val="009A0402"/>
    <w:rsid w:val="009A2976"/>
    <w:rsid w:val="009A6C4B"/>
    <w:rsid w:val="009A7E4A"/>
    <w:rsid w:val="009D7EFF"/>
    <w:rsid w:val="009E4477"/>
    <w:rsid w:val="00A05508"/>
    <w:rsid w:val="00A074D4"/>
    <w:rsid w:val="00A12F78"/>
    <w:rsid w:val="00A30B85"/>
    <w:rsid w:val="00A46667"/>
    <w:rsid w:val="00A6309D"/>
    <w:rsid w:val="00A82021"/>
    <w:rsid w:val="00A8260D"/>
    <w:rsid w:val="00A930C9"/>
    <w:rsid w:val="00AB3603"/>
    <w:rsid w:val="00AC2310"/>
    <w:rsid w:val="00AE2886"/>
    <w:rsid w:val="00B00D0C"/>
    <w:rsid w:val="00B06999"/>
    <w:rsid w:val="00B20976"/>
    <w:rsid w:val="00B246B9"/>
    <w:rsid w:val="00B527C4"/>
    <w:rsid w:val="00B532F5"/>
    <w:rsid w:val="00B65CE8"/>
    <w:rsid w:val="00B6602B"/>
    <w:rsid w:val="00B9104F"/>
    <w:rsid w:val="00B93C4B"/>
    <w:rsid w:val="00BC2ED3"/>
    <w:rsid w:val="00BF33F5"/>
    <w:rsid w:val="00C17808"/>
    <w:rsid w:val="00C33A0B"/>
    <w:rsid w:val="00C356D6"/>
    <w:rsid w:val="00C50409"/>
    <w:rsid w:val="00C52152"/>
    <w:rsid w:val="00C61CF2"/>
    <w:rsid w:val="00C62972"/>
    <w:rsid w:val="00C81A47"/>
    <w:rsid w:val="00C877AA"/>
    <w:rsid w:val="00C906F9"/>
    <w:rsid w:val="00C92FC1"/>
    <w:rsid w:val="00D107CA"/>
    <w:rsid w:val="00D55033"/>
    <w:rsid w:val="00D85B49"/>
    <w:rsid w:val="00DA2172"/>
    <w:rsid w:val="00DB0205"/>
    <w:rsid w:val="00DB301C"/>
    <w:rsid w:val="00DD02E5"/>
    <w:rsid w:val="00DE50BB"/>
    <w:rsid w:val="00E00F1D"/>
    <w:rsid w:val="00E024A3"/>
    <w:rsid w:val="00E144E8"/>
    <w:rsid w:val="00E27A1E"/>
    <w:rsid w:val="00E3247B"/>
    <w:rsid w:val="00E36AB8"/>
    <w:rsid w:val="00E43029"/>
    <w:rsid w:val="00E576B7"/>
    <w:rsid w:val="00E60A42"/>
    <w:rsid w:val="00E77BB1"/>
    <w:rsid w:val="00EA310A"/>
    <w:rsid w:val="00EC1615"/>
    <w:rsid w:val="00ED4F04"/>
    <w:rsid w:val="00EE106D"/>
    <w:rsid w:val="00EE5848"/>
    <w:rsid w:val="00F009DE"/>
    <w:rsid w:val="00F25E62"/>
    <w:rsid w:val="00F31ADC"/>
    <w:rsid w:val="00F31F57"/>
    <w:rsid w:val="00F4234A"/>
    <w:rsid w:val="00F77D53"/>
    <w:rsid w:val="00F87026"/>
    <w:rsid w:val="00F95E0E"/>
    <w:rsid w:val="00FA1BE2"/>
    <w:rsid w:val="00FA7E4A"/>
    <w:rsid w:val="00FB1D60"/>
    <w:rsid w:val="00FB7FB3"/>
    <w:rsid w:val="00FC3D57"/>
    <w:rsid w:val="00FE0C43"/>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42DFF"/>
  <w15:docId w15:val="{1F2E30FE-E14F-4F19-860D-B4317673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3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34A"/>
    <w:rPr>
      <w:rFonts w:ascii="Tahoma" w:hAnsi="Tahoma" w:cs="Tahoma"/>
      <w:sz w:val="16"/>
      <w:szCs w:val="16"/>
    </w:rPr>
  </w:style>
  <w:style w:type="character" w:styleId="a5">
    <w:name w:val="Hyperlink"/>
    <w:basedOn w:val="a0"/>
    <w:uiPriority w:val="99"/>
    <w:unhideWhenUsed/>
    <w:rsid w:val="00840992"/>
    <w:rPr>
      <w:color w:val="0000FF" w:themeColor="hyperlink"/>
      <w:u w:val="single"/>
    </w:rPr>
  </w:style>
  <w:style w:type="paragraph" w:styleId="a6">
    <w:name w:val="List Paragraph"/>
    <w:basedOn w:val="a"/>
    <w:uiPriority w:val="34"/>
    <w:qFormat/>
    <w:rsid w:val="003758E1"/>
    <w:pPr>
      <w:ind w:left="720"/>
      <w:contextualSpacing/>
    </w:pPr>
  </w:style>
  <w:style w:type="paragraph" w:styleId="a7">
    <w:name w:val="header"/>
    <w:basedOn w:val="a"/>
    <w:link w:val="a8"/>
    <w:uiPriority w:val="99"/>
    <w:unhideWhenUsed/>
    <w:rsid w:val="001B6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1C"/>
  </w:style>
  <w:style w:type="paragraph" w:styleId="a9">
    <w:name w:val="footer"/>
    <w:basedOn w:val="a"/>
    <w:link w:val="aa"/>
    <w:uiPriority w:val="99"/>
    <w:unhideWhenUsed/>
    <w:rsid w:val="001B6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1C"/>
  </w:style>
  <w:style w:type="paragraph" w:customStyle="1" w:styleId="1-">
    <w:name w:val="ГОСТ Р маркированный список 1-го уровня"/>
    <w:basedOn w:val="a"/>
    <w:rsid w:val="000A112D"/>
    <w:pPr>
      <w:numPr>
        <w:numId w:val="3"/>
      </w:numPr>
    </w:pPr>
  </w:style>
  <w:style w:type="table" w:styleId="ab">
    <w:name w:val="Table Grid"/>
    <w:basedOn w:val="a1"/>
    <w:uiPriority w:val="59"/>
    <w:rsid w:val="00DB02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ГОСТ Р текст без уровня"/>
    <w:basedOn w:val="a"/>
    <w:link w:val="ad"/>
    <w:qFormat/>
    <w:rsid w:val="001F31EF"/>
    <w:pPr>
      <w:suppressAutoHyphens/>
      <w:spacing w:after="0" w:line="360" w:lineRule="auto"/>
      <w:ind w:firstLine="709"/>
      <w:jc w:val="both"/>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d">
    <w:name w:val="ГОСТ Р текст без уровня Знак"/>
    <w:basedOn w:val="a0"/>
    <w:link w:val="ac"/>
    <w:rsid w:val="001F31EF"/>
    <w:rPr>
      <w:rFonts w:ascii="Arial" w:eastAsiaTheme="majorEastAsia" w:hAnsi="Arial" w:cstheme="majorBidi"/>
      <w:color w:val="000000"/>
      <w:sz w:val="24"/>
      <w:szCs w:val="26"/>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pl@cal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231E-CD8A-45AE-B70B-9C10F3C8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 М.М.</dc:creator>
  <cp:keywords>ЕСКД, 2.503, Пояснительная записка</cp:keywords>
  <cp:lastModifiedBy>selezneva</cp:lastModifiedBy>
  <cp:revision>21</cp:revision>
  <cp:lastPrinted>2021-02-18T07:47:00Z</cp:lastPrinted>
  <dcterms:created xsi:type="dcterms:W3CDTF">2023-10-02T14:10:00Z</dcterms:created>
  <dcterms:modified xsi:type="dcterms:W3CDTF">2025-09-22T08:19:00Z</dcterms:modified>
</cp:coreProperties>
</file>