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FA1E" w14:textId="77777777" w:rsidR="00724819" w:rsidRPr="002C53BB" w:rsidRDefault="00724819" w:rsidP="00724819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color w:val="000000"/>
          <w:sz w:val="24"/>
          <w:szCs w:val="24"/>
          <w14:ligatures w14:val="standardContextual"/>
        </w:rPr>
      </w:pPr>
      <w:r w:rsidRPr="002C53BB">
        <w:rPr>
          <w:rFonts w:ascii="Arial" w:hAnsi="Arial" w:cs="Arial"/>
          <w:color w:val="000000"/>
          <w:sz w:val="24"/>
          <w:szCs w:val="24"/>
          <w14:ligatures w14:val="standardContextual"/>
        </w:rPr>
        <w:t>СВОДКА ОТЗЫВОВ</w:t>
      </w:r>
    </w:p>
    <w:p w14:paraId="1B2ACACD" w14:textId="6270FF71" w:rsidR="008D0BCD" w:rsidRPr="002C53BB" w:rsidRDefault="00724819" w:rsidP="00126D46">
      <w:pPr>
        <w:pStyle w:val="10"/>
        <w:ind w:right="2006" w:firstLine="0"/>
        <w:jc w:val="center"/>
        <w:rPr>
          <w:rFonts w:ascii="Arial" w:hAnsi="Arial" w:cs="Arial"/>
          <w:sz w:val="24"/>
          <w:szCs w:val="24"/>
        </w:rPr>
      </w:pPr>
      <w:r w:rsidRPr="002C53BB">
        <w:rPr>
          <w:rFonts w:ascii="Arial" w:hAnsi="Arial" w:cs="Arial"/>
          <w:color w:val="000000"/>
          <w:sz w:val="24"/>
          <w:szCs w:val="24"/>
          <w14:ligatures w14:val="standardContextual"/>
        </w:rPr>
        <w:t>к</w:t>
      </w:r>
      <w:r w:rsidR="00126D46">
        <w:rPr>
          <w:rFonts w:ascii="Arial" w:hAnsi="Arial" w:cs="Arial"/>
          <w:color w:val="000000"/>
          <w:sz w:val="24"/>
          <w:szCs w:val="24"/>
          <w14:ligatures w14:val="standardContextual"/>
        </w:rPr>
        <w:t xml:space="preserve">о второй </w:t>
      </w:r>
      <w:r w:rsidRPr="002C53BB">
        <w:rPr>
          <w:rFonts w:ascii="Arial" w:hAnsi="Arial" w:cs="Arial"/>
          <w:color w:val="000000"/>
          <w:sz w:val="24"/>
          <w:szCs w:val="24"/>
          <w14:ligatures w14:val="standardContextual"/>
        </w:rPr>
        <w:t xml:space="preserve">редакции </w:t>
      </w:r>
      <w:r w:rsidRPr="002C53B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проекта </w:t>
      </w:r>
      <w:r w:rsidR="004A6C26" w:rsidRPr="002C53BB">
        <w:rPr>
          <w:rFonts w:ascii="Arial" w:hAnsi="Arial" w:cs="Arial"/>
          <w:sz w:val="24"/>
          <w:szCs w:val="24"/>
        </w:rPr>
        <w:t xml:space="preserve">ГОСТ Р 77.402–202Х «Система поддержки жизненного цикла изделия. </w:t>
      </w:r>
      <w:r w:rsidR="002C53BB">
        <w:rPr>
          <w:rFonts w:ascii="Arial" w:hAnsi="Arial" w:cs="Arial"/>
          <w:sz w:val="24"/>
          <w:szCs w:val="24"/>
        </w:rPr>
        <w:br/>
      </w:r>
      <w:r w:rsidR="004A6C26" w:rsidRPr="002C53BB">
        <w:rPr>
          <w:rFonts w:ascii="Arial" w:hAnsi="Arial" w:cs="Arial"/>
          <w:sz w:val="24"/>
          <w:szCs w:val="24"/>
        </w:rPr>
        <w:t>Виды программных средств поддержки жизненного цикла»</w:t>
      </w:r>
    </w:p>
    <w:p w14:paraId="04C8680B" w14:textId="174C2FF0" w:rsidR="002E0997" w:rsidRPr="002C53BB" w:rsidRDefault="002E0997" w:rsidP="004A6C26">
      <w:pPr>
        <w:pStyle w:val="10"/>
        <w:tabs>
          <w:tab w:val="left" w:pos="1084"/>
        </w:tabs>
        <w:ind w:left="720" w:right="2006" w:firstLine="0"/>
        <w:jc w:val="center"/>
        <w:rPr>
          <w:rFonts w:ascii="Arial" w:hAnsi="Arial" w:cs="Arial"/>
          <w:sz w:val="20"/>
          <w:szCs w:val="20"/>
        </w:rPr>
      </w:pPr>
    </w:p>
    <w:tbl>
      <w:tblPr>
        <w:tblStyle w:val="a4"/>
        <w:tblW w:w="15213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704"/>
        <w:gridCol w:w="1751"/>
        <w:gridCol w:w="1892"/>
        <w:gridCol w:w="6755"/>
        <w:gridCol w:w="4111"/>
      </w:tblGrid>
      <w:tr w:rsidR="00BC0AFC" w:rsidRPr="002C53BB" w14:paraId="4F5AA3B6" w14:textId="77777777" w:rsidTr="002C53BB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EB2CCB4" w14:textId="77777777" w:rsidR="00BC0AFC" w:rsidRPr="002C53BB" w:rsidRDefault="00BC0AFC" w:rsidP="00D03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C63EA35" w14:textId="77777777" w:rsidR="00BC0AFC" w:rsidRPr="002C53BB" w:rsidRDefault="00BC0AFC" w:rsidP="00D039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01CE4C5" w14:textId="77777777" w:rsidR="00BC0AFC" w:rsidRPr="002C53BB" w:rsidRDefault="00BC0AFC" w:rsidP="00E46C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7F813A98" w14:textId="77777777" w:rsidR="00BC0AFC" w:rsidRPr="002C53BB" w:rsidRDefault="00BC0AFC" w:rsidP="00E46C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BB1E20A" w14:textId="77777777" w:rsidR="00BC0AFC" w:rsidRPr="002C53BB" w:rsidRDefault="00BC0AFC" w:rsidP="00D039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12396730" w14:textId="77777777" w:rsidR="00BC0AFC" w:rsidRPr="002C53BB" w:rsidRDefault="00BC0AFC" w:rsidP="00D039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384FD7" w14:textId="77777777" w:rsidR="00BC0AFC" w:rsidRPr="002C53BB" w:rsidRDefault="00BC0AFC" w:rsidP="00D039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6E5BB5CE" w14:textId="77777777" w:rsidR="00BC0AFC" w:rsidRPr="002C53BB" w:rsidRDefault="00BC0AFC" w:rsidP="00D039BD">
            <w:pPr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4A2785" w:rsidRPr="002C53BB" w14:paraId="49F37067" w14:textId="77777777" w:rsidTr="002C53BB">
        <w:tc>
          <w:tcPr>
            <w:tcW w:w="704" w:type="dxa"/>
          </w:tcPr>
          <w:p w14:paraId="7A9C058B" w14:textId="77777777" w:rsidR="004A2785" w:rsidRPr="002C53BB" w:rsidRDefault="004A2785" w:rsidP="00D039B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4E8D97C3" w14:textId="0E948463" w:rsidR="004A2785" w:rsidRPr="002C53BB" w:rsidRDefault="004A2785" w:rsidP="00D039BD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</w:tcPr>
          <w:p w14:paraId="2903EDD5" w14:textId="77777777" w:rsidR="004A2785" w:rsidRPr="002C53BB" w:rsidRDefault="004A2785" w:rsidP="00E46C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</w:t>
            </w: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C53BB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163 БТРЗ</w:t>
            </w: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10.12.2025</w:t>
            </w:r>
          </w:p>
        </w:tc>
        <w:tc>
          <w:tcPr>
            <w:tcW w:w="6755" w:type="dxa"/>
          </w:tcPr>
          <w:p w14:paraId="16C7BDA1" w14:textId="77777777" w:rsidR="004A2785" w:rsidRPr="002C53BB" w:rsidRDefault="004A2785" w:rsidP="00D039B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</w:tcPr>
          <w:p w14:paraId="07C27447" w14:textId="693959DB" w:rsidR="004A2785" w:rsidRPr="002C53BB" w:rsidRDefault="00F4103F" w:rsidP="00D039B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C53BB" w:rsidRPr="002C53BB" w14:paraId="08E00B55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0A7E" w14:textId="77777777" w:rsidR="002C53BB" w:rsidRPr="002C53BB" w:rsidRDefault="002C53BB" w:rsidP="002C53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4CE8" w14:textId="72A789E0" w:rsidR="002C53BB" w:rsidRPr="002C53BB" w:rsidRDefault="002C53BB" w:rsidP="002C53B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1E8B" w14:textId="77777777" w:rsidR="002C53BB" w:rsidRPr="002C53BB" w:rsidRDefault="002C53BB" w:rsidP="002C5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C53BB">
              <w:rPr>
                <w:rFonts w:ascii="Arial" w:hAnsi="Arial" w:cs="Arial"/>
                <w:sz w:val="20"/>
                <w:szCs w:val="20"/>
              </w:rPr>
              <w:t>ЦНИИМФ</w:t>
            </w: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исх. № УПР-3206 от 16.122025</w:t>
            </w:r>
          </w:p>
        </w:tc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B887" w14:textId="77777777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DA99" w14:textId="2A1E8654" w:rsidR="002C53BB" w:rsidRPr="002C53BB" w:rsidRDefault="002C53BB" w:rsidP="002C53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39173B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C53BB" w:rsidRPr="002C53BB" w14:paraId="22A20E86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7726" w14:textId="77777777" w:rsidR="002C53BB" w:rsidRPr="002C53BB" w:rsidRDefault="002C53BB" w:rsidP="002C53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BA48" w14:textId="20615442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2EF5" w14:textId="77777777" w:rsidR="002C53BB" w:rsidRPr="002C53BB" w:rsidRDefault="002C53BB" w:rsidP="002C53BB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</w:t>
            </w:r>
            <w:r w:rsidRPr="002C53BB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Российские космические системы</w:t>
            </w:r>
            <w:r w:rsidRPr="002C53BB">
              <w:rPr>
                <w:rFonts w:ascii="Arial" w:hAnsi="Arial" w:cs="Arial"/>
                <w:sz w:val="20"/>
                <w:szCs w:val="20"/>
              </w:rPr>
              <w:t>», исх. № РКС 8-67 от 19.01.2026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1577" w14:textId="77777777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535E" w14:textId="4AAD2AF8" w:rsidR="002C53BB" w:rsidRPr="002C53BB" w:rsidRDefault="002C53BB" w:rsidP="002C53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39173B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C53BB" w:rsidRPr="002C53BB" w14:paraId="79A2C53D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E832" w14:textId="77777777" w:rsidR="002C53BB" w:rsidRPr="002C53BB" w:rsidRDefault="002C53BB" w:rsidP="002C53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A4E0" w14:textId="50EA2172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EFA0" w14:textId="77777777" w:rsidR="002C53BB" w:rsidRPr="002C53BB" w:rsidRDefault="002C53BB" w:rsidP="002C5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C53BB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29.01.2026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CD8D" w14:textId="77777777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80F3" w14:textId="391BEF9E" w:rsidR="002C53BB" w:rsidRPr="002C53BB" w:rsidRDefault="002C53BB" w:rsidP="002C53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39173B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C53BB" w:rsidRPr="002C53BB" w14:paraId="57CAF910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A2A1" w14:textId="77777777" w:rsidR="002C53BB" w:rsidRPr="002C53BB" w:rsidRDefault="002C53BB" w:rsidP="002C53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E2DD" w14:textId="4111F877" w:rsidR="002C53BB" w:rsidRPr="002C53BB" w:rsidRDefault="002C53BB" w:rsidP="002C53B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132D" w14:textId="77777777" w:rsidR="002C53BB" w:rsidRPr="002C53BB" w:rsidRDefault="002C53BB" w:rsidP="002C5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«Вертолеты России», исх. № 21025/12 от 15.12.2025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657D" w14:textId="77777777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3278" w14:textId="296DB75A" w:rsidR="002C53BB" w:rsidRPr="002C53BB" w:rsidRDefault="002C53BB" w:rsidP="002C53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39173B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C53BB" w:rsidRPr="002C53BB" w14:paraId="78F75CF4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C1FE" w14:textId="77777777" w:rsidR="002C53BB" w:rsidRPr="002C53BB" w:rsidRDefault="002C53BB" w:rsidP="002C53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E552" w14:textId="6975D634" w:rsidR="002C53BB" w:rsidRPr="002C53BB" w:rsidRDefault="002C53BB" w:rsidP="002C53B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4F88" w14:textId="77777777" w:rsidR="002C53BB" w:rsidRPr="002C53BB" w:rsidRDefault="002C53BB" w:rsidP="002C5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«НПК Уралвагонзавод», исх. № 15-110/0086 от 12.12.2025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FEF4" w14:textId="77777777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BBB7" w14:textId="6C09CE33" w:rsidR="002C53BB" w:rsidRPr="002C53BB" w:rsidRDefault="002C53BB" w:rsidP="002C53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39173B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C53BB" w:rsidRPr="002C53BB" w14:paraId="3F68A647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F80C" w14:textId="77777777" w:rsidR="002C53BB" w:rsidRPr="002C53BB" w:rsidRDefault="002C53BB" w:rsidP="002C53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C47F" w14:textId="68A77516" w:rsidR="002C53BB" w:rsidRPr="002C53BB" w:rsidRDefault="002C53BB" w:rsidP="002C53B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F155" w14:textId="77777777" w:rsidR="002C53BB" w:rsidRPr="002C53BB" w:rsidRDefault="002C53BB" w:rsidP="002C5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ФАУ «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ГосНИИАС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» по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 от 15.12.2025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48BB" w14:textId="77777777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1BB5" w14:textId="418D4EED" w:rsidR="002C53BB" w:rsidRPr="002C53BB" w:rsidRDefault="002C53BB" w:rsidP="002C53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39173B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C53BB" w:rsidRPr="002C53BB" w14:paraId="13F0EA39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4B40" w14:textId="77777777" w:rsidR="002C53BB" w:rsidRPr="002C53BB" w:rsidRDefault="002C53BB" w:rsidP="002C53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C631" w14:textId="7B43B1EB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2DE1" w14:textId="2545DDAA" w:rsidR="002C53BB" w:rsidRPr="002C53BB" w:rsidRDefault="002C53BB" w:rsidP="002C5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исх. № 04.01-23460 от 12.11.2025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CFC0" w14:textId="0614A77B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EFBD" w14:textId="26B6E8C0" w:rsidR="002C53BB" w:rsidRPr="002C53BB" w:rsidRDefault="002C53BB" w:rsidP="002C53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39173B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C53BB" w:rsidRPr="002C53BB" w14:paraId="000372D0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FEBA" w14:textId="77777777" w:rsidR="002C53BB" w:rsidRPr="002C53BB" w:rsidRDefault="002C53BB" w:rsidP="002C53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2CE5" w14:textId="6F0D77E8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0278" w14:textId="04557C75" w:rsidR="002C53BB" w:rsidRPr="002C53BB" w:rsidRDefault="002C53BB" w:rsidP="002C5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«НПК «КБМ», исх. № 114/31297 от 12.12.2025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6EB0" w14:textId="31F65AD2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3F83" w14:textId="28767A71" w:rsidR="002C53BB" w:rsidRPr="002C53BB" w:rsidRDefault="002C53BB" w:rsidP="002C53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39173B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C53BB" w:rsidRPr="002C53BB" w14:paraId="5AE1E34D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99BD" w14:textId="77777777" w:rsidR="002C53BB" w:rsidRPr="002C53BB" w:rsidRDefault="002C53BB" w:rsidP="002C53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C3E7" w14:textId="72BE0314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1909" w14:textId="5E9442BC" w:rsidR="002C53BB" w:rsidRPr="002C53BB" w:rsidRDefault="002C53BB" w:rsidP="002C5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Филиал АО «ЦЭНКИ-НИИ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СК»</w:t>
            </w: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</w:t>
            </w:r>
            <w:proofErr w:type="spellStart"/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02.02.2026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36E0" w14:textId="4B6203C3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17F5" w14:textId="21642A0C" w:rsidR="002C53BB" w:rsidRPr="002C53BB" w:rsidRDefault="002C53BB" w:rsidP="002C53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39173B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C53BB" w:rsidRPr="002C53BB" w14:paraId="2D7B61EA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392F" w14:textId="77777777" w:rsidR="002C53BB" w:rsidRPr="002C53BB" w:rsidRDefault="002C53BB" w:rsidP="002C53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AB98" w14:textId="7E890395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D93D" w14:textId="78D102E8" w:rsidR="002C53BB" w:rsidRPr="002C53BB" w:rsidRDefault="002C53BB" w:rsidP="002C5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Инженерный центр «</w:t>
            </w:r>
            <w:r w:rsidRPr="002C53BB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КСК</w:t>
            </w:r>
            <w:r w:rsidRPr="002C53BB">
              <w:rPr>
                <w:rFonts w:ascii="Arial" w:hAnsi="Arial" w:cs="Arial"/>
                <w:sz w:val="20"/>
                <w:szCs w:val="20"/>
              </w:rPr>
              <w:t>», исх. № ИЦ-124/26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A5BF" w14:textId="7F164319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46C9" w14:textId="1AB367CC" w:rsidR="002C53BB" w:rsidRPr="002C53BB" w:rsidRDefault="002C53BB" w:rsidP="002C53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C220A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C53BB" w:rsidRPr="002C53BB" w14:paraId="49B3E07A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9368" w14:textId="77777777" w:rsidR="002C53BB" w:rsidRPr="002C53BB" w:rsidRDefault="002C53BB" w:rsidP="002C53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CC0F" w14:textId="695B6BEE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15AB" w14:textId="05696B9B" w:rsidR="002C53BB" w:rsidRPr="002C53BB" w:rsidRDefault="002C53BB" w:rsidP="002C5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2C53BB">
              <w:rPr>
                <w:rFonts w:ascii="Arial" w:hAnsi="Arial" w:cs="Arial"/>
                <w:sz w:val="20"/>
                <w:szCs w:val="20"/>
              </w:rPr>
              <w:t>, исх. № 18-08-13/26 от 26.01.2026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2022" w14:textId="2119E49C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781E" w14:textId="28930115" w:rsidR="002C53BB" w:rsidRPr="002C53BB" w:rsidRDefault="002C53BB" w:rsidP="002C53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C220A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C53BB" w:rsidRPr="002C53BB" w14:paraId="1146CBE8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2A78" w14:textId="77777777" w:rsidR="002C53BB" w:rsidRPr="002C53BB" w:rsidRDefault="002C53BB" w:rsidP="002C53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3C39" w14:textId="73486C97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2FA6" w14:textId="3851CD62" w:rsidR="002C53BB" w:rsidRPr="002C53BB" w:rsidRDefault="002C53BB" w:rsidP="002C5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ПАО «ТАНТК им.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Г.М.Бериева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>, исх. № 11495-200-47 от 10.12.2025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BE16" w14:textId="0DF5301F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101B" w14:textId="6C98F6D3" w:rsidR="002C53BB" w:rsidRPr="002C53BB" w:rsidRDefault="002C53BB" w:rsidP="002C53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C220A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C53BB" w:rsidRPr="002C53BB" w14:paraId="2E60AFF9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BF2A" w14:textId="77777777" w:rsidR="002C53BB" w:rsidRPr="002C53BB" w:rsidRDefault="002C53BB" w:rsidP="002C53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94AF" w14:textId="3C7AC29C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E306" w14:textId="35410BA8" w:rsidR="002C53BB" w:rsidRPr="002C53BB" w:rsidRDefault="002C53BB" w:rsidP="002C5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C53BB">
              <w:rPr>
                <w:rFonts w:ascii="Arial" w:hAnsi="Arial" w:cs="Arial"/>
                <w:sz w:val="20"/>
                <w:szCs w:val="20"/>
              </w:rPr>
              <w:t>Системы управления</w:t>
            </w: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исх. № БФ-22413 от 04.12.2025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5B23" w14:textId="2A474123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0E3B" w14:textId="5080A980" w:rsidR="002C53BB" w:rsidRPr="002C53BB" w:rsidRDefault="002C53BB" w:rsidP="002C53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C220A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C53BB" w:rsidRPr="002C53BB" w14:paraId="52133F10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7F16" w14:textId="77777777" w:rsidR="002C53BB" w:rsidRPr="002C53BB" w:rsidRDefault="002C53BB" w:rsidP="002C53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73EA" w14:textId="4C88A7EC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BAD7" w14:textId="1B690AD1" w:rsidR="002C53BB" w:rsidRPr="002C53BB" w:rsidRDefault="002C53BB" w:rsidP="002C5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«НПЦ «</w:t>
            </w:r>
            <w:proofErr w:type="spellStart"/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Вигстар</w:t>
            </w:r>
            <w:proofErr w:type="spellEnd"/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</w:t>
            </w:r>
            <w:r w:rsidRPr="002C53BB">
              <w:rPr>
                <w:rFonts w:ascii="Arial" w:hAnsi="Arial" w:cs="Arial"/>
                <w:sz w:val="20"/>
                <w:szCs w:val="20"/>
              </w:rPr>
              <w:t>исх. № 3223 от 01.12.2025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9410" w14:textId="68068A5D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E800" w14:textId="02A4B287" w:rsidR="002C53BB" w:rsidRPr="002C53BB" w:rsidRDefault="002C53BB" w:rsidP="002C53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C220A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C53BB" w:rsidRPr="002C53BB" w14:paraId="78489768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50FA" w14:textId="77777777" w:rsidR="002C53BB" w:rsidRPr="002C53BB" w:rsidRDefault="002C53BB" w:rsidP="002C53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3E7E" w14:textId="319EECFD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400A" w14:textId="27D0C526" w:rsidR="002C53BB" w:rsidRPr="002C53BB" w:rsidRDefault="002C53BB" w:rsidP="002C5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«Роствертол», </w:t>
            </w:r>
            <w:r w:rsidRPr="002C53BB">
              <w:rPr>
                <w:rFonts w:ascii="Arial" w:hAnsi="Arial" w:cs="Arial"/>
                <w:sz w:val="20"/>
                <w:szCs w:val="20"/>
              </w:rPr>
              <w:t>исх. № 206-5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2C53BB">
              <w:rPr>
                <w:rFonts w:ascii="Arial" w:hAnsi="Arial" w:cs="Arial"/>
                <w:sz w:val="20"/>
                <w:szCs w:val="20"/>
              </w:rPr>
              <w:t>0133 от 12.12.2025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86D" w14:textId="6A2F2BF1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4A70" w14:textId="51DFFB18" w:rsidR="002C53BB" w:rsidRPr="002C53BB" w:rsidRDefault="002C53BB" w:rsidP="002C53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C220A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C53BB" w:rsidRPr="002C53BB" w14:paraId="0EEEDC8C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9BD1" w14:textId="77777777" w:rsidR="002C53BB" w:rsidRPr="002C53BB" w:rsidRDefault="002C53BB" w:rsidP="002C53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9C41" w14:textId="38F68119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911" w14:textId="0F2818C0" w:rsidR="002C53BB" w:rsidRPr="002C53BB" w:rsidRDefault="002C53BB" w:rsidP="002C5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C53BB">
              <w:rPr>
                <w:rFonts w:ascii="Arial" w:hAnsi="Arial" w:cs="Arial"/>
                <w:sz w:val="20"/>
                <w:szCs w:val="20"/>
              </w:rPr>
              <w:t>Северное ПКБ</w:t>
            </w: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исх. № 17-05/553 от 30.01.2026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89F7" w14:textId="0BD51846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ABF0" w14:textId="4C26B59E" w:rsidR="002C53BB" w:rsidRPr="002C53BB" w:rsidRDefault="002C53BB" w:rsidP="002C53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C220A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C53BB" w:rsidRPr="002C53BB" w14:paraId="6546134C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34B4" w14:textId="77777777" w:rsidR="002C53BB" w:rsidRPr="002C53BB" w:rsidRDefault="002C53BB" w:rsidP="002C53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9D88" w14:textId="63C37818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3077" w14:textId="104A3E57" w:rsidR="002C53BB" w:rsidRPr="002C53BB" w:rsidRDefault="002C53BB" w:rsidP="002C5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исх. № 237/25 от 29.01.2026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18B4" w14:textId="68E09CA8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7234" w14:textId="4B47CAE5" w:rsidR="002C53BB" w:rsidRPr="002C53BB" w:rsidRDefault="002C53BB" w:rsidP="002C53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C220A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C53BB" w:rsidRPr="002C53BB" w14:paraId="0E81789A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AB51" w14:textId="77777777" w:rsidR="002C53BB" w:rsidRPr="002C53BB" w:rsidRDefault="002C53BB" w:rsidP="002C53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2675" w14:textId="5CE30CA8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CDD" w14:textId="1999369D" w:rsidR="002C53BB" w:rsidRPr="002C53BB" w:rsidRDefault="002C53BB" w:rsidP="002C5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«ИК «</w:t>
            </w:r>
            <w:proofErr w:type="spellStart"/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Неотек</w:t>
            </w:r>
            <w:proofErr w:type="spellEnd"/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Марин», </w:t>
            </w:r>
            <w:r w:rsidRPr="002C53BB">
              <w:rPr>
                <w:rFonts w:ascii="Arial" w:hAnsi="Arial" w:cs="Arial"/>
                <w:sz w:val="20"/>
                <w:szCs w:val="20"/>
              </w:rPr>
              <w:t>исх. № 52-26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2C53BB">
              <w:rPr>
                <w:rFonts w:ascii="Arial" w:hAnsi="Arial" w:cs="Arial"/>
                <w:sz w:val="20"/>
                <w:szCs w:val="20"/>
              </w:rPr>
              <w:t>0 от 03.02.2026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1345" w14:textId="31AA2A29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EE65" w14:textId="4C23A850" w:rsidR="002C53BB" w:rsidRPr="002C53BB" w:rsidRDefault="002C53BB" w:rsidP="002C53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C220A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C53BB" w:rsidRPr="002C53BB" w14:paraId="2E591C8D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63BB" w14:textId="77777777" w:rsidR="002C53BB" w:rsidRPr="002C53BB" w:rsidRDefault="002C53BB" w:rsidP="002C53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DBF2" w14:textId="0D695E01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92AD" w14:textId="25D0F356" w:rsidR="002C53BB" w:rsidRPr="002C53BB" w:rsidRDefault="002C53BB" w:rsidP="002C5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>», исх. № 102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2C53BB">
              <w:rPr>
                <w:rFonts w:ascii="Arial" w:hAnsi="Arial" w:cs="Arial"/>
                <w:sz w:val="20"/>
                <w:szCs w:val="20"/>
              </w:rPr>
              <w:t>65 от 15.01.2026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E6CA" w14:textId="643D8A73" w:rsidR="002C53BB" w:rsidRPr="002C53BB" w:rsidRDefault="002C53BB" w:rsidP="002C53B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B9C" w14:textId="15733BEE" w:rsidR="002C53BB" w:rsidRPr="002C53BB" w:rsidRDefault="002C53BB" w:rsidP="002C53B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C220A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543472" w:rsidRPr="002C53BB" w14:paraId="2BAA94FC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BC20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D24B" w14:textId="1E47FF18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69B3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Филиал ПАО «ОАК»- ОТА - ОКБ Микояна </w:t>
            </w:r>
            <w:r w:rsidRPr="002C53BB">
              <w:rPr>
                <w:rFonts w:ascii="Arial" w:hAnsi="Arial" w:cs="Arial"/>
                <w:sz w:val="20"/>
                <w:szCs w:val="20"/>
              </w:rPr>
              <w:t>№ 1/0014/700/ОЗ от 15.12.2025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EBCA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0996A5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Не отражено проведение модернизации изделия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3838" w14:textId="1A0BB42E" w:rsidR="00543472" w:rsidRPr="002C53BB" w:rsidRDefault="002C53BB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543472" w:rsidRPr="002C53BB" w14:paraId="34938338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5CD1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8C87" w14:textId="4B11EE12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DF46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Филиал ПАО «ОАК»- ОТА - ОКБ Микояна </w:t>
            </w:r>
            <w:r w:rsidRPr="002C53BB">
              <w:rPr>
                <w:rFonts w:ascii="Arial" w:hAnsi="Arial" w:cs="Arial"/>
                <w:sz w:val="20"/>
                <w:szCs w:val="20"/>
              </w:rPr>
              <w:t>№ 1/0014/700/ОЗ от 15.12.2025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5E2A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D215404" w14:textId="77777777" w:rsidR="00543472" w:rsidRPr="002C53BB" w:rsidRDefault="00543472" w:rsidP="0054347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3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отражена эксплуатация по техническому состоянию</w:t>
            </w:r>
          </w:p>
          <w:p w14:paraId="52A0E05D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9122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7F4644DF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Выбор методов технической эксплуатации выходит за рамки аспекта стандартизации настоящего стандарта.</w:t>
            </w:r>
          </w:p>
          <w:p w14:paraId="00CC317F" w14:textId="69C829DC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К номенклатуре ПС СПЖЦ указанный вопрос не имеет прямого отношения.</w:t>
            </w:r>
          </w:p>
        </w:tc>
      </w:tr>
      <w:tr w:rsidR="00543472" w:rsidRPr="002C53BB" w14:paraId="7199E12C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CA06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FC85" w14:textId="09E704C8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C38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Филиал ПАО «ОАК»- ОТА - ОКБ Микояна </w:t>
            </w:r>
            <w:r w:rsidRPr="002C53BB">
              <w:rPr>
                <w:rFonts w:ascii="Arial" w:hAnsi="Arial" w:cs="Arial"/>
                <w:sz w:val="20"/>
                <w:szCs w:val="20"/>
              </w:rPr>
              <w:t>№ 1/0014/700/ОЗ от 15.12.2025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ED86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77A0036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Не отражено проведение контрольно-восстановительных ремонтов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5A7F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3F06AFD9" w14:textId="298C8F7C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Выбор стратегии восстановления изделий выходит за рамки аспекта стандартизации настоящего стандарта.</w:t>
            </w:r>
          </w:p>
          <w:p w14:paraId="1E670790" w14:textId="7E94FF74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К номенклатуре ПС СПЖЦ указанный вопрос не имеет прямого отношения.</w:t>
            </w:r>
          </w:p>
        </w:tc>
      </w:tr>
      <w:tr w:rsidR="00543472" w:rsidRPr="002C53BB" w14:paraId="2B5111C1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483A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9AA3" w14:textId="7EAF10C5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9C1037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«Созвездие», исх. № 4032/9 от 19.12.2025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27063E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274074" w14:textId="77777777" w:rsidR="00543472" w:rsidRPr="002C53BB" w:rsidRDefault="00543472" w:rsidP="00543472">
            <w:pPr>
              <w:widowControl w:val="0"/>
              <w:ind w:firstLine="319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53BB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Рассматриваемый проект стандарта направлен на решение важной и актуальной задачи </w:t>
            </w:r>
            <w:r w:rsidRPr="002C53BB">
              <w:rPr>
                <w:rFonts w:ascii="Arial" w:hAnsi="Arial" w:cs="Arial"/>
                <w:color w:val="000000"/>
                <w:spacing w:val="-4"/>
                <w:sz w:val="20"/>
                <w:szCs w:val="20"/>
                <w:lang w:eastAsia="ru-RU"/>
              </w:rPr>
              <w:t xml:space="preserve">в рамках выполнения </w:t>
            </w:r>
            <w:r w:rsidRPr="002C53BB">
              <w:rPr>
                <w:rFonts w:ascii="Arial" w:hAnsi="Arial" w:cs="Arial"/>
                <w:sz w:val="20"/>
                <w:szCs w:val="20"/>
              </w:rPr>
              <w:t>Перспективной программы стандартизации в области поддержки жизненного цикла изделий на 2024-2026 гг. и Программы национальной стандартизации на 2025 год</w:t>
            </w:r>
            <w:r w:rsidRPr="002C53BB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– </w:t>
            </w:r>
            <w:r w:rsidRPr="002C53BB">
              <w:rPr>
                <w:rFonts w:ascii="Arial" w:hAnsi="Arial" w:cs="Arial"/>
                <w:color w:val="000000"/>
                <w:spacing w:val="-4"/>
                <w:sz w:val="20"/>
                <w:szCs w:val="20"/>
                <w:lang w:eastAsia="ru-RU"/>
              </w:rPr>
              <w:t xml:space="preserve">установление </w:t>
            </w:r>
            <w:r w:rsidRPr="002C53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требований к </w:t>
            </w:r>
            <w:r w:rsidRPr="002C53B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референтной (типовой, справочной) модели жизненного цикла изделия, включающей в себя следующие элементы:</w:t>
            </w:r>
          </w:p>
          <w:p w14:paraId="16E08A5E" w14:textId="77777777" w:rsidR="00543472" w:rsidRPr="002C53BB" w:rsidRDefault="00543472" w:rsidP="00543472">
            <w:pPr>
              <w:widowControl w:val="0"/>
              <w:numPr>
                <w:ilvl w:val="0"/>
                <w:numId w:val="11"/>
              </w:numPr>
              <w:ind w:firstLine="319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53B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стадии и этапы ЖЦ изделия;</w:t>
            </w:r>
          </w:p>
          <w:p w14:paraId="3F290506" w14:textId="77777777" w:rsidR="00543472" w:rsidRPr="002C53BB" w:rsidRDefault="00543472" w:rsidP="00543472">
            <w:pPr>
              <w:widowControl w:val="0"/>
              <w:numPr>
                <w:ilvl w:val="0"/>
                <w:numId w:val="11"/>
              </w:numPr>
              <w:ind w:firstLine="319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53B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контрольные рубежи этапов ЖЦ изделия;</w:t>
            </w:r>
          </w:p>
          <w:p w14:paraId="23B29EF5" w14:textId="77777777" w:rsidR="00543472" w:rsidRPr="002C53BB" w:rsidRDefault="00543472" w:rsidP="00543472">
            <w:pPr>
              <w:widowControl w:val="0"/>
              <w:numPr>
                <w:ilvl w:val="0"/>
                <w:numId w:val="11"/>
              </w:numPr>
              <w:ind w:firstLine="319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53B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процессы ЖЦ изделия;</w:t>
            </w:r>
          </w:p>
          <w:p w14:paraId="1688E670" w14:textId="77777777" w:rsidR="00543472" w:rsidRPr="002C53BB" w:rsidRDefault="00543472" w:rsidP="00543472">
            <w:pPr>
              <w:widowControl w:val="0"/>
              <w:numPr>
                <w:ilvl w:val="0"/>
                <w:numId w:val="11"/>
              </w:numPr>
              <w:ind w:firstLine="319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53B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работы, выполняемые на стадиях и этапах ЖЦ изделия;</w:t>
            </w:r>
          </w:p>
          <w:p w14:paraId="1CFD0A77" w14:textId="77777777" w:rsidR="00543472" w:rsidRPr="002C53BB" w:rsidRDefault="00543472" w:rsidP="00543472">
            <w:pPr>
              <w:widowControl w:val="0"/>
              <w:numPr>
                <w:ilvl w:val="0"/>
                <w:numId w:val="11"/>
              </w:numPr>
              <w:ind w:firstLine="319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53B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субъекты и объекты процессов ЖЦ изделия.</w:t>
            </w:r>
          </w:p>
          <w:p w14:paraId="32873E6A" w14:textId="77777777" w:rsidR="00543472" w:rsidRPr="002C53BB" w:rsidRDefault="00543472" w:rsidP="00543472">
            <w:pPr>
              <w:ind w:firstLine="31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Содержание проекта ГОСТ Р соответствует целям и задачам, представленным в пояснительной записке к первой редакции проекта стандарта.</w:t>
            </w:r>
          </w:p>
          <w:p w14:paraId="0972316B" w14:textId="77777777" w:rsidR="00543472" w:rsidRPr="002C53BB" w:rsidRDefault="00543472" w:rsidP="00543472">
            <w:pPr>
              <w:ind w:firstLine="31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результатам проведенного анализа следует отметить, что по структуре и оформлению проект ГОСТ Р в целом соответствует предъявляемым требованиям.</w:t>
            </w:r>
          </w:p>
          <w:p w14:paraId="7CDE7F3A" w14:textId="77777777" w:rsidR="00543472" w:rsidRPr="002C53BB" w:rsidRDefault="00543472" w:rsidP="00543472">
            <w:pPr>
              <w:ind w:firstLine="31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В целом проект ГОСТ Р выглядит логически законченным документом, полностью соответствующим его наименованию. Изменений наименования не требуется.</w:t>
            </w:r>
          </w:p>
          <w:p w14:paraId="7EC3DE76" w14:textId="77777777" w:rsidR="00543472" w:rsidRPr="002C53BB" w:rsidRDefault="00543472" w:rsidP="00543472">
            <w:pPr>
              <w:ind w:firstLine="31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Содержание разрабатываемого ГОСТ хорошо структурировано, благодаря чему концепция разработки прослеживается достаточно четко. </w:t>
            </w:r>
          </w:p>
          <w:p w14:paraId="3B3A4197" w14:textId="77777777" w:rsidR="00543472" w:rsidRPr="002C53BB" w:rsidRDefault="00543472" w:rsidP="00543472">
            <w:pPr>
              <w:ind w:firstLine="31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Однако, некоторые аспекты требуют, по нашему мнению, уточнения/доработки в соответствии с замечаниями к структурным элементам стандарта, а также в соответствии со следующим предложением:</w:t>
            </w:r>
          </w:p>
          <w:p w14:paraId="44F306E9" w14:textId="77777777" w:rsidR="00543472" w:rsidRPr="002C53BB" w:rsidRDefault="00543472" w:rsidP="00543472">
            <w:pPr>
              <w:ind w:firstLine="31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- рекомендуется внести уточнение в текст раздела «Область применения» с указанием назначения изделий машиностроения: гражданского, военного или межотраслевого применения;</w:t>
            </w:r>
          </w:p>
          <w:p w14:paraId="3A5CF64E" w14:textId="77777777" w:rsidR="00543472" w:rsidRPr="002C53BB" w:rsidRDefault="00543472" w:rsidP="00543472">
            <w:pPr>
              <w:ind w:firstLine="31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- раздел «Нормативные ссылки» содержит описание проектов нормативных документов, одновременность утверждения и/или введения в действие которых с рассматриваемым проектом ГОСТ Р не оговорена в пояснительной записке (п. 3.6.9 ГОСТ Р 1.5-2001);</w:t>
            </w:r>
          </w:p>
          <w:p w14:paraId="1B61EA20" w14:textId="77777777" w:rsidR="00543472" w:rsidRPr="002C53BB" w:rsidRDefault="00543472" w:rsidP="00543472">
            <w:pPr>
              <w:ind w:firstLine="31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- не представлен к ознакомлению (в пояснительной записке не оговорена возможность ознакомления) в составе документации на проект рассматриваемого ГОСТ Р проект ссылочного ГОСТ Р 77.002 «СПЖЦ. Термины и определения», - что затрудняет проведение анализа и полноту оценки рассматриваемого проекта ГОСТ Р;</w:t>
            </w:r>
          </w:p>
          <w:p w14:paraId="165F94A9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- по тексту встречаются грамматические ошибки в виде простановки запятой невпопад (таблица 1, строка 4.9, графа «Основные функции», абз.3).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D25C" w14:textId="12DA7A74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Принято. </w:t>
            </w:r>
          </w:p>
        </w:tc>
      </w:tr>
      <w:tr w:rsidR="00543472" w:rsidRPr="002C53BB" w14:paraId="2695F912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D62E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7DFA" w14:textId="1D23448A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9C70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4C81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495B4D3" w14:textId="74A9975B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Изложение и оформление проекта стандарта не соответствует требованиям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7E46C6E9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50B9172" w14:textId="2920738C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Привести изложение и оформление проекта стандарта в соответствие с требованиями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17D77F7C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C5A62E5" w14:textId="5CFD9481" w:rsidR="00543472" w:rsidRPr="002C53BB" w:rsidRDefault="00543472" w:rsidP="002C53B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ГОСТ Р 1.2-2020 (4.3.4, 5.2.1.1), ГОСТ Р 1.5-2012 (3, 4, 5), ГОСТ Р 1.6-2013 (4), Р 50.1.075-2011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C302" w14:textId="0A649A3D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</w:tc>
      </w:tr>
      <w:tr w:rsidR="00543472" w:rsidRPr="002C53BB" w14:paraId="0998C6E3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FD1B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DF49" w14:textId="6D09160E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AB44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2EEF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F6924A" w14:textId="0737001E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Style w:val="8pt"/>
                <w:rFonts w:ascii="Arial" w:eastAsiaTheme="minorEastAsia" w:hAnsi="Arial" w:cs="Arial"/>
                <w:sz w:val="20"/>
                <w:szCs w:val="20"/>
              </w:rPr>
              <w:t xml:space="preserve">Не описано практическое применение в условиях наличия требований имеющегося стандарта ГОСТ РВ 15.203 при создании ОО изделия на этапах эскизного проекта (ЭП), технического проекта (ТП), разработки рабочей конструкторской документации (РКД), предварительные испытания опытного образца (ПИ) и ГИ. </w:t>
            </w:r>
            <w:r w:rsidRPr="002C53BB">
              <w:rPr>
                <w:rStyle w:val="8pt"/>
                <w:rFonts w:ascii="Arial" w:eastAsiaTheme="minorEastAsia" w:hAnsi="Arial" w:cs="Arial"/>
                <w:sz w:val="20"/>
                <w:szCs w:val="20"/>
              </w:rPr>
              <w:lastRenderedPageBreak/>
              <w:t>Отсутствуют конкретные требования какие системы должны быть развернуты на предприятиях - разработчиках и предприятиях-изготовителях и какие результаты от примененных систем должны быть достигнуты.</w:t>
            </w:r>
          </w:p>
          <w:p w14:paraId="6BD09180" w14:textId="77777777" w:rsidR="00543472" w:rsidRPr="002C53BB" w:rsidRDefault="00543472" w:rsidP="002C53B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F0EE" w14:textId="30F1F58C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47B3EE90" w14:textId="640C3DE9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ПЗ приведены пояснения, касающиеся назначения данного перечня ПС. Перечень сформирован на основе обобщения ИТ-ландшафтов в отраслях совместно с РФРИТ (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Минцифры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Формирование базовой номенклатуры ПС СПЖЦ необходимо для разработки стандартов с требованиями к моделям и форматам данных, и требованиями к  интероперабельности отечественных ПС.</w:t>
            </w:r>
          </w:p>
          <w:p w14:paraId="3B6AC1C7" w14:textId="208DC3BF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Требования по внедрению ПС не являются аспектом стандартизации данного ГОСТ </w:t>
            </w:r>
          </w:p>
        </w:tc>
      </w:tr>
      <w:tr w:rsidR="00543472" w:rsidRPr="002C53BB" w14:paraId="110E3839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B2E7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29D9" w14:textId="10A01292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532E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F48A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5F29BB7" w14:textId="44B00AA1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Проектом 77.402-202Х не регламентировано отдельно и отсутствует в основных функциях таблицы 1 решение задач метрологического обеспечения (далее –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МлО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>) на всех стадиях жизненного цикла (ЖЦ)</w:t>
            </w:r>
          </w:p>
          <w:p w14:paraId="074C87E9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2549D5" w14:textId="3094AD6A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Разработать в проекте 77.402-202Х раздел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МлО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, регламентирующий решение задач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МлО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 на всех стадиях ЖЦ, для сферы деятельности вне ГОЗ, либо регламентировать конкретные функции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МлО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 в таблице 1 столбец «Основные функции»</w:t>
            </w:r>
          </w:p>
          <w:p w14:paraId="6B8E21E7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D25B8BF" w14:textId="52CD76B3" w:rsidR="00543472" w:rsidRPr="002C53BB" w:rsidRDefault="00543472" w:rsidP="002C53B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Таблица 1 проекта 77.402-202Х предусматривает отдельные функции по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МлО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>, например, п. 4.7 «</w:t>
            </w:r>
            <w:r w:rsidRPr="002C53BB">
              <w:rPr>
                <w:rFonts w:ascii="Arial" w:eastAsiaTheme="minorHAnsi" w:hAnsi="Arial" w:cs="Arial"/>
                <w:sz w:val="20"/>
                <w:szCs w:val="20"/>
              </w:rPr>
              <w:t>Обеспечение метрологического надзора и аттестации испытательного оборудования».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7303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8A37AF4" w14:textId="24B53474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Задачи метрологического обеспечения учтены в ГОСТ Р 77.102 и добавлены в таблицу А1.</w:t>
            </w:r>
          </w:p>
          <w:p w14:paraId="7B2D39C5" w14:textId="6CD11CF9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472" w:rsidRPr="002C53BB" w14:paraId="3E4CC546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ADB5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4807F223" w14:textId="67F52BB3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0C71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4230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A2FE15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Style w:val="8pt"/>
                <w:rFonts w:ascii="Arial" w:eastAsiaTheme="minorEastAsia" w:hAnsi="Arial" w:cs="Arial"/>
                <w:sz w:val="20"/>
                <w:szCs w:val="20"/>
              </w:rPr>
              <w:t xml:space="preserve">Применены термины новых систем - например Комплекс ПС «Управление данными об изделии на всех стадиях ЖЦ» - СУДИ ЖЦ (СУДИ КТ, СУДИ ПЭ (ЭДИ) и далее в </w:t>
            </w:r>
            <w:proofErr w:type="spellStart"/>
            <w:r w:rsidRPr="002C53BB">
              <w:rPr>
                <w:rStyle w:val="8pt"/>
                <w:rFonts w:ascii="Arial" w:eastAsiaTheme="minorEastAsia" w:hAnsi="Arial" w:cs="Arial"/>
                <w:sz w:val="20"/>
                <w:szCs w:val="20"/>
              </w:rPr>
              <w:t>п.З</w:t>
            </w:r>
            <w:proofErr w:type="spellEnd"/>
            <w:r w:rsidRPr="002C53BB">
              <w:rPr>
                <w:rStyle w:val="8pt"/>
                <w:rFonts w:ascii="Arial" w:eastAsiaTheme="minorEastAsia" w:hAnsi="Arial" w:cs="Arial"/>
                <w:sz w:val="20"/>
                <w:szCs w:val="20"/>
              </w:rPr>
              <w:t xml:space="preserve"> таблицы 1).</w:t>
            </w:r>
          </w:p>
          <w:p w14:paraId="734A6743" w14:textId="2F4F9DE6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Style w:val="8pt"/>
                <w:rFonts w:ascii="Arial" w:eastAsiaTheme="minorEastAsia" w:hAnsi="Arial" w:cs="Arial"/>
                <w:sz w:val="20"/>
                <w:szCs w:val="20"/>
              </w:rPr>
              <w:t>Нет описания применения и цели введения новой системы. В соответствии с ГОСТ Р 2.005-2023, ГОСТ Р 59193, ГОСТ Р 56135 на предприятиях применяется АС УДИ.</w:t>
            </w:r>
          </w:p>
          <w:p w14:paraId="08687A44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BAF44DE" w14:textId="1C695779" w:rsidR="00543472" w:rsidRPr="002C53BB" w:rsidRDefault="00543472" w:rsidP="00543472">
            <w:pPr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C53BB">
              <w:rPr>
                <w:rStyle w:val="8pt"/>
                <w:rFonts w:ascii="Arial" w:eastAsiaTheme="minorEastAsia" w:hAnsi="Arial" w:cs="Arial"/>
                <w:sz w:val="20"/>
                <w:szCs w:val="20"/>
              </w:rPr>
              <w:t>Пересмотреть необходимость введения дополнительных систем или корреляции с АС УДИ. Целесообразно вводить описание систем, исключить их дублирование под разными наименова</w:t>
            </w:r>
            <w:r w:rsidRPr="002C53BB">
              <w:rPr>
                <w:rStyle w:val="8pt"/>
                <w:rFonts w:ascii="Arial" w:eastAsiaTheme="minorEastAsia" w:hAnsi="Arial" w:cs="Arial"/>
                <w:sz w:val="20"/>
                <w:szCs w:val="20"/>
              </w:rPr>
              <w:softHyphen/>
              <w:t>ниями в ГОСТ и определить четкое взаимодействие с требованиями ГОСТ Р 59193 и ГОСТ Р 56135.</w:t>
            </w:r>
          </w:p>
          <w:p w14:paraId="2DF1AFDF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A490088" w14:textId="104D8B69" w:rsidR="00543472" w:rsidRPr="002C53BB" w:rsidRDefault="00543472" w:rsidP="002C53B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Style w:val="8pt"/>
                <w:rFonts w:ascii="Arial" w:eastAsiaTheme="minorEastAsia" w:hAnsi="Arial" w:cs="Arial"/>
                <w:sz w:val="20"/>
                <w:szCs w:val="20"/>
              </w:rPr>
              <w:t>Исключение появления дублирующих систем управления жизненным циклом изделия</w:t>
            </w:r>
          </w:p>
        </w:tc>
        <w:tc>
          <w:tcPr>
            <w:tcW w:w="4111" w:type="dxa"/>
          </w:tcPr>
          <w:p w14:paraId="6AC9AAA2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A4B5A00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ПЗ приведены дополнительные пояснения.</w:t>
            </w:r>
          </w:p>
          <w:p w14:paraId="0DA6425E" w14:textId="5C35E2D1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472" w:rsidRPr="002C53BB" w14:paraId="32A31957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FC86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5EB67B57" w14:textId="439A68DD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B091" w14:textId="5B8060AA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Госкорпорация «Росатом», исх. № 1-8.15/3858 от 30.01.2026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334C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01C6C5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На уровне законодательства и в нормативных актах РФ применяется термин «программа для электронных вычислительных машин и баз данных», а термин «программное средство в автоматизированной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 xml:space="preserve">системе» и термин «программное обеспечение автоматизированной системы» (далее – ПС) применяется в контексте автоматизированных систем. </w:t>
            </w:r>
          </w:p>
          <w:p w14:paraId="4A335D71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Также в РФ существует ряд перечней и Классификатор программ для электронных вычислительных машин и баз данных, утвержденным Министерством цифрового развития, связи и массовых коммуникаций РФ (далее - Классификатор), обязательных для применения.</w:t>
            </w:r>
          </w:p>
          <w:p w14:paraId="2F9484C7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Попытки установить в предлагаемом проекте Стандарта ввести еще одну классификацию и некое соответствие между видами ПС и классами Классификатора ни приведут к однозначному и полезному результату, а напротив скорее внесут путаницу и неоднозначность различных классификаций.</w:t>
            </w:r>
          </w:p>
          <w:p w14:paraId="6FB6A021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Также часть предложений по предложенной классификации и наименованиям могут опосредованно ограничить на рынке РФ конкуренцию производителей программ для ЭВМ и БД, т.е. предоставляя преимущества отдельным производителям (разработчикам).</w:t>
            </w:r>
          </w:p>
          <w:p w14:paraId="2AD07D19" w14:textId="2A54EEC4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Предлагается в Стандарт внести корректировки с учетом Классификатора</w:t>
            </w:r>
          </w:p>
        </w:tc>
        <w:tc>
          <w:tcPr>
            <w:tcW w:w="4111" w:type="dxa"/>
          </w:tcPr>
          <w:p w14:paraId="03CF61B9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Принято к сведению. </w:t>
            </w:r>
          </w:p>
          <w:p w14:paraId="45E4AC01" w14:textId="09E9F571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Разработка указанного стандарта является одним из этапов работы по обеспечению интероперабельности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 xml:space="preserve">отечественных программных средств инженерного назначения (более подробно – в  ПЗ к окончательной редакции стандарта).  </w:t>
            </w:r>
          </w:p>
          <w:p w14:paraId="1B5BFA6E" w14:textId="6F79AFAA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Не имея хотя бы справочной  классификации ПС в этой области -невозможно разрабатывать требования к единым моделям данных и метрикам интероперабельности.  Анализ реестра отечественного ПО также показывает наличие ряда методических проблем, требующих решения. Окончательная редакция стандарта разрабатывается с заинтересованными организациями на основе анализа ИТ ландшафтов, проведенных отраслевыми ИЦК.</w:t>
            </w:r>
          </w:p>
        </w:tc>
      </w:tr>
      <w:tr w:rsidR="00543472" w:rsidRPr="002C53BB" w14:paraId="3D47D04D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FF4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5F17" w14:textId="15B5C346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в целом, таблица А.1 (аналогично проект ГОСТ Р 77.102)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F231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E697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A60FD0" w14:textId="77777777" w:rsidR="00543472" w:rsidRPr="002C53BB" w:rsidRDefault="00543472" w:rsidP="0054347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Стадии ЖЦ изделий не соответствуют ГОСТ 15.000, что нарушает установленные принципы стандартизации (статья 4 ФЗ «О стандартизации в РФ»!!!</w:t>
            </w:r>
          </w:p>
          <w:p w14:paraId="32B97A0D" w14:textId="77777777" w:rsidR="00543472" w:rsidRPr="002C53BB" w:rsidRDefault="00543472" w:rsidP="00543472">
            <w:pPr>
              <w:widowControl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Подобные замечания от организаций разработчик отклоняет с аргументом «</w:t>
            </w:r>
            <w:r w:rsidRPr="002C53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108C163F" w14:textId="77777777" w:rsidR="00543472" w:rsidRPr="002C53BB" w:rsidRDefault="00543472" w:rsidP="00543472">
            <w:pPr>
              <w:pStyle w:val="ac"/>
              <w:widowControl w:val="0"/>
              <w:jc w:val="both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C53BB">
              <w:rPr>
                <w:rFonts w:eastAsia="Times New Roman" w:cs="Arial"/>
                <w:sz w:val="20"/>
                <w:szCs w:val="20"/>
                <w:lang w:eastAsia="ru-RU"/>
              </w:rPr>
              <w:t>Используется модель ЖЦ (см. проект ГОСТ Р СПЖЦ. Стадии, этапы, работы и субъекты жизненного цикла изделия) максимально приближенная к требованиям ГОСТ РВ 0015-004.»</w:t>
            </w:r>
          </w:p>
          <w:p w14:paraId="693E3A56" w14:textId="77777777" w:rsidR="00543472" w:rsidRPr="002C53BB" w:rsidRDefault="00543472" w:rsidP="00543472">
            <w:pPr>
              <w:pStyle w:val="ac"/>
              <w:widowControl w:val="0"/>
              <w:jc w:val="both"/>
              <w:rPr>
                <w:rFonts w:cs="Arial"/>
                <w:sz w:val="20"/>
                <w:szCs w:val="20"/>
              </w:rPr>
            </w:pPr>
            <w:r w:rsidRPr="002C53BB">
              <w:rPr>
                <w:rFonts w:cs="Arial"/>
                <w:sz w:val="20"/>
                <w:szCs w:val="20"/>
              </w:rPr>
              <w:t>Тогда целесообразно область действия стандарта ограничить только для оборонной промышленности.</w:t>
            </w:r>
          </w:p>
          <w:p w14:paraId="1350F213" w14:textId="21966AB1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Потому что все остальное машиностроение (железнодорожное, подвижной состав метрополитена, станкостроение и т.д.) оперирует ГОСТ 15.000 и стандартами данной системы. И при утверждении проекта стандарта ГОСТ Р 77.402 в существующей редакции априори будут возникать противоречия между нормативными документами, на основании которых работают машиностроительные предприятия.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4973" w14:textId="77777777" w:rsid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6B327F70" w14:textId="2287D3D5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Необходимые пояснения приведены в ПЗ к настоящему проекту и к проекту ГОСТ Р 77.102 СПЖЦ.  Модель ЖЦ с указанием ссылок на нормативные документы.</w:t>
            </w:r>
          </w:p>
          <w:p w14:paraId="23638DE8" w14:textId="2FB207A5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Подчеркивается, что конкретная модель ЖЦ разрабатывается с учетом особенностей конкретного проекта и требований заказчика. </w:t>
            </w:r>
          </w:p>
        </w:tc>
      </w:tr>
      <w:tr w:rsidR="00543472" w:rsidRPr="002C53BB" w14:paraId="6CF80471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FDB5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27B329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«Библиография»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24C1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714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/21 от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2C53BB">
              <w:rPr>
                <w:rFonts w:ascii="Arial" w:hAnsi="Arial" w:cs="Arial"/>
                <w:sz w:val="20"/>
                <w:szCs w:val="20"/>
              </w:rPr>
              <w:t>.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53BB">
              <w:rPr>
                <w:rFonts w:ascii="Arial" w:hAnsi="Arial" w:cs="Arial"/>
                <w:sz w:val="20"/>
                <w:szCs w:val="20"/>
              </w:rPr>
              <w:t>1.202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D96E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5AEC38" w14:textId="6ACCAE05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Название Минкомсвязи устарело на дату выпуска приказа № 486</w:t>
            </w:r>
          </w:p>
          <w:p w14:paraId="6424EBF2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F60178C" w14:textId="41BFBAAF" w:rsidR="00543472" w:rsidRPr="002C53BB" w:rsidRDefault="00543472" w:rsidP="0054347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C53B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Министерство связи и массовых коммуникаций Российской Федерации</w:t>
            </w:r>
          </w:p>
          <w:p w14:paraId="24745012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68A7B80D" w14:textId="7369B512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Указом Президента РФ от 15 мая 2018 года №215 ведомство было переименовано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4CC396" w14:textId="493CEF93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2C53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43472" w:rsidRPr="002C53BB" w14:paraId="5C119323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50AD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</w:tcBorders>
          </w:tcPr>
          <w:p w14:paraId="0956A670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Style w:val="8pt"/>
                <w:rFonts w:ascii="Arial" w:eastAsiaTheme="minorEastAsia" w:hAnsi="Arial" w:cs="Arial"/>
                <w:sz w:val="20"/>
                <w:szCs w:val="20"/>
              </w:rPr>
              <w:t>«Введение», 1 и далее по тексту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C2E5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C277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A3B612" w14:textId="39546A2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Style w:val="8pt"/>
                <w:rFonts w:ascii="Arial" w:eastAsiaTheme="minorEastAsia" w:hAnsi="Arial" w:cs="Arial"/>
                <w:sz w:val="20"/>
                <w:szCs w:val="20"/>
              </w:rPr>
              <w:t>Нет описания процессов какие образом, какие требования из настоящего стандарта должны быть включены «в технические задания (на что?)» и «при контрактах ...»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065AB29F" w14:textId="2BF0887D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3D8CC295" w14:textId="45B0E7F8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Текст уточнен, в том числе по замечаниям других организаций.</w:t>
            </w:r>
          </w:p>
        </w:tc>
      </w:tr>
      <w:tr w:rsidR="00F80AA4" w:rsidRPr="002C53BB" w14:paraId="6E9B7CC9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EA40" w14:textId="77777777" w:rsidR="00F80AA4" w:rsidRPr="002C53BB" w:rsidRDefault="00F80AA4" w:rsidP="00F80A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6262611B" w14:textId="1CC7EF23" w:rsidR="00F80AA4" w:rsidRPr="002C53BB" w:rsidRDefault="00F80AA4" w:rsidP="00F80AA4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2A10" w14:textId="3D2DC7AA" w:rsidR="00F80AA4" w:rsidRPr="002C53BB" w:rsidRDefault="00F80AA4" w:rsidP="00F80A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«ИК «</w:t>
            </w:r>
            <w:proofErr w:type="spellStart"/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Неотек</w:t>
            </w:r>
            <w:proofErr w:type="spellEnd"/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Марин», </w:t>
            </w:r>
            <w:r w:rsidRPr="002C53BB">
              <w:rPr>
                <w:rFonts w:ascii="Arial" w:hAnsi="Arial" w:cs="Arial"/>
                <w:sz w:val="20"/>
                <w:szCs w:val="20"/>
              </w:rPr>
              <w:t>исх. № 52-26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2C53BB">
              <w:rPr>
                <w:rFonts w:ascii="Arial" w:hAnsi="Arial" w:cs="Arial"/>
                <w:sz w:val="20"/>
                <w:szCs w:val="20"/>
              </w:rPr>
              <w:t>0 от 03.12.2026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9635" w14:textId="77777777" w:rsidR="00F80AA4" w:rsidRPr="002C53BB" w:rsidRDefault="00F80AA4" w:rsidP="00F80A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4FC33BC" w14:textId="77777777" w:rsidR="00F80AA4" w:rsidRPr="002C53BB" w:rsidRDefault="00F80AA4" w:rsidP="00F80AA4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Сейчас указаны только изделия машиностроения.</w:t>
            </w:r>
          </w:p>
          <w:p w14:paraId="2E64C5F4" w14:textId="76792252" w:rsidR="00F80AA4" w:rsidRPr="002C53BB" w:rsidRDefault="00F80AA4" w:rsidP="00F80A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Предлагается: расширить на «изделия машиностроения и приборостроения» либо дать примечание, что стандарт может использоваться для других сложных технических изделий по аналогии.</w:t>
            </w:r>
          </w:p>
          <w:p w14:paraId="6B0AFF26" w14:textId="77777777" w:rsidR="00F80AA4" w:rsidRPr="002C53BB" w:rsidRDefault="00F80AA4" w:rsidP="00F80A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05D142B" w14:textId="2026A0EC" w:rsidR="00F80AA4" w:rsidRPr="002C53BB" w:rsidRDefault="00F80AA4" w:rsidP="00F80A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Настоящий стандарт устанавливает основные виды программных средств поддержки жизненного цикла изделий машиностроения и приборостроения (далее по тексту – изделий) и их назначение при решении инженерных и производственных задач.</w:t>
            </w:r>
          </w:p>
          <w:p w14:paraId="2DDB76CF" w14:textId="77777777" w:rsidR="00F80AA4" w:rsidRPr="002C53BB" w:rsidRDefault="00F80AA4" w:rsidP="00F80A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33E9F2D" w14:textId="04F83E67" w:rsidR="00F80AA4" w:rsidRPr="002C53BB" w:rsidRDefault="00F80AA4" w:rsidP="00F80A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Предлагаемая формулировка «изделия машиностроения и приборостроения» — точнее отражает практику, закрепленную в системе ГОСТ и ЕСКД, и расширяет потенциальную сферу применения стандарта на значительный сектор промышленности. Поддержка этой поправки повысит универсальность и ценность разрабатываемого стандарта, гармонизировав его с существующей нормативной базой.</w:t>
            </w:r>
          </w:p>
        </w:tc>
        <w:tc>
          <w:tcPr>
            <w:tcW w:w="4111" w:type="dxa"/>
          </w:tcPr>
          <w:p w14:paraId="0EAE387F" w14:textId="77777777" w:rsidR="00F80AA4" w:rsidRPr="002C53BB" w:rsidRDefault="00F80AA4" w:rsidP="00F80AA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4CBA2632" w14:textId="77777777" w:rsidR="00F80AA4" w:rsidRPr="002C53BB" w:rsidRDefault="00F80AA4" w:rsidP="00F80AA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Приборостроение является частью машиностроения.</w:t>
            </w:r>
          </w:p>
          <w:p w14:paraId="1C581FA3" w14:textId="77777777" w:rsidR="00F80AA4" w:rsidRPr="002C53BB" w:rsidRDefault="00F80AA4" w:rsidP="00F80AA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Формула, использовавшаяся ранее в ГОСТ «в области машиностроения и приборостроения» отражала наименования Министерств (Минпром,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Минприбор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>), отвечавших за соответствующие отрасли.  В настоящий момент такое словосочетание не имеет смысла.</w:t>
            </w:r>
          </w:p>
          <w:p w14:paraId="046D4277" w14:textId="7BC27106" w:rsidR="00F80AA4" w:rsidRPr="002C53BB" w:rsidRDefault="00F80AA4" w:rsidP="00F80AA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При этом в стандарте сделана оговорка, что на его основе могут разрабатываться нормативные документы, учитывающие особенности специфических отраслей, требования сложно учесть в базовом стандарте. </w:t>
            </w:r>
          </w:p>
        </w:tc>
      </w:tr>
      <w:tr w:rsidR="00543472" w:rsidRPr="002C53BB" w14:paraId="2A87248F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8AB8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124488FE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1, абзац второй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2B13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5795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554487" w14:textId="427E9F8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Исключить из раздела «Введение» и перенести в раздел «1 Область применения».</w:t>
            </w:r>
          </w:p>
          <w:p w14:paraId="0B32B421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3351B99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Настоящий стандарт предназначен для использования:</w:t>
            </w:r>
          </w:p>
          <w:p w14:paraId="17708C9C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- в технических заданиях;</w:t>
            </w:r>
          </w:p>
          <w:p w14:paraId="53CEEFD9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- в контрактах договорах на поставку товаров, работ и услуг по разработке и внедрению программных средств, информационных и автоматизированных систем в области поддержки жизненного цикла изделий;</w:t>
            </w:r>
          </w:p>
          <w:p w14:paraId="44D433FE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- в официальной переписке органов власти и заинтересованных лиц по тематике поддержки жизненного цикла изделий;</w:t>
            </w:r>
          </w:p>
          <w:p w14:paraId="4EF65B88" w14:textId="0EBADB08" w:rsidR="00543472" w:rsidRPr="002C53BB" w:rsidRDefault="00543472" w:rsidP="002C53B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- государственных программах развития информационных технологий в Российской Федерации.</w:t>
            </w:r>
          </w:p>
        </w:tc>
        <w:tc>
          <w:tcPr>
            <w:tcW w:w="4111" w:type="dxa"/>
          </w:tcPr>
          <w:p w14:paraId="69890CBF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C224A3E" w14:textId="2EBFF6A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Указанные пояснения перенесены в раздел 1. Область применения </w:t>
            </w:r>
          </w:p>
        </w:tc>
      </w:tr>
      <w:tr w:rsidR="00543472" w:rsidRPr="002C53BB" w14:paraId="5BB3F8D4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5B57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12C6E6D5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1, абзац первый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4521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АО «Концерн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F554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342F7551" w14:textId="31718558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Текст привести в соответствие с требованиями, установленными ГОСТ Р 77.102</w:t>
            </w:r>
          </w:p>
          <w:p w14:paraId="1BB471D4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ED73A6A" w14:textId="6B1546BA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Настоящий стандарт устанавливает основные виды и назначение программных средств поддержки жизненного цикла изделий машиностроения (далее по тексту – изделий).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1E8D159" w14:textId="0C7993D9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Принято. </w:t>
            </w:r>
          </w:p>
        </w:tc>
      </w:tr>
      <w:tr w:rsidR="00543472" w:rsidRPr="002C53BB" w14:paraId="7ED51CDA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D162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04366A75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B36A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714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/21 от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2C53BB">
              <w:rPr>
                <w:rFonts w:ascii="Arial" w:hAnsi="Arial" w:cs="Arial"/>
                <w:sz w:val="20"/>
                <w:szCs w:val="20"/>
              </w:rPr>
              <w:t>.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53BB">
              <w:rPr>
                <w:rFonts w:ascii="Arial" w:hAnsi="Arial" w:cs="Arial"/>
                <w:sz w:val="20"/>
                <w:szCs w:val="20"/>
              </w:rPr>
              <w:t>1.202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CA18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336B35D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Привести к единообразию оформление раздела. Либо везде пишем год документа, либо убираем</w:t>
            </w:r>
          </w:p>
          <w:p w14:paraId="748BDCE9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4A6D20D" w14:textId="2F2996C4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</w:tc>
      </w:tr>
      <w:tr w:rsidR="00543472" w:rsidRPr="002C53BB" w14:paraId="1BE5F6D3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D91F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52E8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3D30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ООО «УК РМ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Рейл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290A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9D7F806" w14:textId="320DA01F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«ГОСТ 28806-90 Качество программных средств. Термины и определения:»</w:t>
            </w:r>
          </w:p>
          <w:p w14:paraId="0D52BAA6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9CF3C2F" w14:textId="77777777" w:rsidR="00543472" w:rsidRPr="002C53BB" w:rsidRDefault="00543472" w:rsidP="0054347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 xml:space="preserve">Исключить нормативную ссылку. </w:t>
            </w:r>
          </w:p>
          <w:p w14:paraId="0740F431" w14:textId="4998920E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В тексте проекта стандарта нет ссылок на данный документ.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A6F5" w14:textId="6989BA1D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02D96994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ACC1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2597B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F96B4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ООО «ВНИЦТТ»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5B1F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758509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В разделе 2 «Нормативные ссылки» исключить ГОСТ 28806-90, поскольку в стандарте ссылка отсутствует</w:t>
            </w:r>
          </w:p>
          <w:p w14:paraId="6A7D7CC3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4484" w14:textId="103D01C6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543472" w:rsidRPr="002C53BB" w14:paraId="563EA805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FC59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4DB45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CB6FD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ООО «ВНИЦТТ»</w:t>
            </w:r>
          </w:p>
        </w:tc>
        <w:tc>
          <w:tcPr>
            <w:tcW w:w="6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E857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88F301" w14:textId="7D2805C3" w:rsidR="00543472" w:rsidRPr="002C53BB" w:rsidRDefault="00543472" w:rsidP="002C53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Для ГОСТ Р 77.002, ГОСТ Р 77.102 уточнить наименование</w:t>
            </w:r>
          </w:p>
          <w:p w14:paraId="65DF3631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510F386" w14:textId="03721283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… жизненного цикла издел</w:t>
            </w:r>
            <w:r w:rsidRPr="002C53BB">
              <w:rPr>
                <w:rFonts w:ascii="Arial" w:hAnsi="Arial" w:cs="Arial"/>
                <w:b/>
                <w:sz w:val="20"/>
                <w:szCs w:val="20"/>
              </w:rPr>
              <w:t>ия</w:t>
            </w:r>
            <w:r w:rsidRPr="002C53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5B2196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1246364" w14:textId="77777777" w:rsidR="00543472" w:rsidRPr="002C53BB" w:rsidRDefault="00543472" w:rsidP="0054347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Согласовать окончание последнего слова первого предложения в наименовании стандарта.</w:t>
            </w:r>
          </w:p>
          <w:p w14:paraId="5318D943" w14:textId="41519358" w:rsidR="00543472" w:rsidRPr="002C53BB" w:rsidRDefault="00543472" w:rsidP="00F80AA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Сейчас наименование в текущем стандарте не соответствует данным в ГОСТ Р 77.102.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3BB20" w14:textId="0121355B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F80AA4" w:rsidRPr="002C53BB" w14:paraId="2B3C3F35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803B" w14:textId="77777777" w:rsidR="00F80AA4" w:rsidRPr="002C53BB" w:rsidRDefault="00F80AA4" w:rsidP="00F80A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</w:tcPr>
          <w:p w14:paraId="66AD0D9B" w14:textId="70800679" w:rsidR="00F80AA4" w:rsidRPr="002C53BB" w:rsidRDefault="00F80AA4" w:rsidP="00F80AA4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FD9AA" w14:textId="7A854C7C" w:rsidR="00F80AA4" w:rsidRPr="002C53BB" w:rsidRDefault="00F80AA4" w:rsidP="00F80A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Филиал ПАО «Яковлев»- «Региональные самолеты», получено от ПАО ОАК по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 от 26.01.2026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42D0D" w14:textId="77777777" w:rsidR="00F80AA4" w:rsidRPr="002C53BB" w:rsidRDefault="00F80AA4" w:rsidP="00F80A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272E1F" w14:textId="4A3CEB0E" w:rsidR="00F80AA4" w:rsidRPr="002C53BB" w:rsidRDefault="00F80AA4" w:rsidP="00F80A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Перечислить полный набор действующих ГОСТов по стадиям, этапам и процессам ЖЦИ</w:t>
            </w:r>
          </w:p>
          <w:p w14:paraId="6C211089" w14:textId="77777777" w:rsidR="00F80AA4" w:rsidRPr="002C53BB" w:rsidRDefault="00F80AA4" w:rsidP="00F80A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A4795CC" w14:textId="1E124C28" w:rsidR="00F80AA4" w:rsidRPr="002C53BB" w:rsidRDefault="00F80AA4" w:rsidP="00F80A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необходимые ГОСТы</w:t>
            </w:r>
          </w:p>
          <w:p w14:paraId="174A71E7" w14:textId="77777777" w:rsidR="00F80AA4" w:rsidRPr="002C53BB" w:rsidRDefault="00F80AA4" w:rsidP="00F80A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77E06E1" w14:textId="3F006CBA" w:rsidR="00F80AA4" w:rsidRPr="002C53BB" w:rsidRDefault="00F80AA4" w:rsidP="00F80A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Классификацию стадий, этапов и процессов, применяемую в Таблице</w:t>
            </w:r>
          </w:p>
        </w:tc>
        <w:tc>
          <w:tcPr>
            <w:tcW w:w="4111" w:type="dxa"/>
            <w:shd w:val="clear" w:color="auto" w:fill="auto"/>
          </w:tcPr>
          <w:p w14:paraId="106E4C24" w14:textId="77777777" w:rsidR="00F80AA4" w:rsidRPr="002C53BB" w:rsidRDefault="00F80AA4" w:rsidP="00F80AA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726BBB25" w14:textId="77777777" w:rsidR="00F80AA4" w:rsidRPr="002C53BB" w:rsidRDefault="00F80AA4" w:rsidP="00F80AA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Перечень основных ГОСТ в этой области перечислен в ПЗ к ГОСТ Р 77.102 СПЖЦ. Модель ЖЦ, разрабатываемый совместно с данным стандартом. </w:t>
            </w:r>
          </w:p>
          <w:p w14:paraId="29F771E1" w14:textId="77777777" w:rsidR="00F80AA4" w:rsidRPr="002C53BB" w:rsidRDefault="00F80AA4" w:rsidP="00F80AA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 ГОСТ Р 77.102 основывается на процессной модели ИСО 15288, что позволяет сформулировать более полный перечень работ, нежели перечислен в ГОСТ СРПП.</w:t>
            </w:r>
          </w:p>
          <w:p w14:paraId="14D88CE6" w14:textId="77777777" w:rsidR="00F80AA4" w:rsidRPr="002C53BB" w:rsidRDefault="00F80AA4" w:rsidP="00F80AA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Анализ действующих стандартов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 xml:space="preserve">показывает, что их  требования не всегда совпадают: например, требования для авиационной техники, требования для железнодорожного подвижного состава, для военной техники и </w:t>
            </w:r>
            <w:proofErr w:type="gramStart"/>
            <w:r w:rsidRPr="002C53BB">
              <w:rPr>
                <w:rFonts w:ascii="Arial" w:hAnsi="Arial" w:cs="Arial"/>
                <w:sz w:val="20"/>
                <w:szCs w:val="20"/>
              </w:rPr>
              <w:t>др..</w:t>
            </w:r>
            <w:proofErr w:type="gramEnd"/>
            <w:r w:rsidRPr="002C53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A203F5" w14:textId="77777777" w:rsidR="00F80AA4" w:rsidRPr="002C53BB" w:rsidRDefault="00F80AA4" w:rsidP="00F80AA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Предложено рассматривать разрабатываемый  ГОСТ Р 77.102 как референтную модель, на основе которой могут разрабатываться модели ЖЦ для конкретных проектов (отраслей).</w:t>
            </w:r>
          </w:p>
          <w:p w14:paraId="68DAC173" w14:textId="2C7EB4E2" w:rsidR="00F80AA4" w:rsidRPr="002C53BB" w:rsidRDefault="00F80AA4" w:rsidP="00F80AA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В ПЗ поясняется, что на основе ГОСТ Р 77.102 формируется перечень базовых программных средств СПЖЦ, который, в свою очередь, является основой для разработки моделей (схем) данных об изделии и требований к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интероперабельно-сти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 (комплекса работ, выполняемого в рамках Перспективной программы стандартизации в области поддержки ЖЦ, реализуемой в соответствии с Поручениями Правительства РФ). </w:t>
            </w:r>
          </w:p>
        </w:tc>
      </w:tr>
      <w:tr w:rsidR="00F80AA4" w:rsidRPr="002C53BB" w14:paraId="04A4A5AF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B19F" w14:textId="77777777" w:rsidR="00F80AA4" w:rsidRPr="002C53BB" w:rsidRDefault="00F80AA4" w:rsidP="00F80A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637CD476" w14:textId="63686616" w:rsidR="00F80AA4" w:rsidRPr="002C53BB" w:rsidRDefault="00F80AA4" w:rsidP="00F80AA4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2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 xml:space="preserve">4.5, </w:t>
            </w:r>
            <w:r w:rsidRPr="002C53BB">
              <w:rPr>
                <w:rFonts w:ascii="Arial" w:hAnsi="Arial" w:cs="Arial"/>
                <w:sz w:val="20"/>
                <w:szCs w:val="20"/>
              </w:rPr>
              <w:t>Таблица 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9972" w14:textId="37214032" w:rsidR="00F80AA4" w:rsidRPr="002C53BB" w:rsidRDefault="00F80AA4" w:rsidP="00F80A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КАЗ им. С.П. Горбунова – филиал АО «Туполев»</w:t>
            </w: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АО «Туполев» по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 26.01.2026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8EB7" w14:textId="77777777" w:rsidR="00F80AA4" w:rsidRPr="002C53BB" w:rsidRDefault="00F80AA4" w:rsidP="00F80A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77C013" w14:textId="77777777" w:rsidR="00F80AA4" w:rsidRPr="002C53BB" w:rsidRDefault="00F80AA4" w:rsidP="00F80AA4">
            <w:pPr>
              <w:keepLines/>
              <w:ind w:left="-100" w:right="-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2.1 Над таблицей отсутствуют логотип ГОСТ Р 77.402-202Х</w:t>
            </w:r>
          </w:p>
          <w:p w14:paraId="2F105838" w14:textId="77777777" w:rsidR="00F80AA4" w:rsidRPr="002C53BB" w:rsidRDefault="00F80AA4" w:rsidP="00F80AA4">
            <w:pPr>
              <w:keepLines/>
              <w:ind w:left="-100" w:right="-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2.2 Нижняя граница таблицы не сформирована</w:t>
            </w:r>
          </w:p>
          <w:p w14:paraId="2115227B" w14:textId="77777777" w:rsidR="00F80AA4" w:rsidRPr="002C53BB" w:rsidRDefault="00F80AA4" w:rsidP="00F80AA4">
            <w:pPr>
              <w:keepLines/>
              <w:ind w:left="-100" w:right="-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2.3 В 2.5, в графе; «Вид ПС поддержки ЖЦ» изменить: </w:t>
            </w:r>
          </w:p>
          <w:p w14:paraId="42D87CC2" w14:textId="77777777" w:rsidR="00F80AA4" w:rsidRPr="002C53BB" w:rsidRDefault="00F80AA4" w:rsidP="00F80AA4">
            <w:pPr>
              <w:keepLines/>
              <w:ind w:left="-100" w:right="-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«…(средства анализа логической поддержи)» на «…(средства анализа логистической поддержки)» 2.4 В 3.5 уточнить знаки препинания. </w:t>
            </w:r>
          </w:p>
          <w:p w14:paraId="06370189" w14:textId="77777777" w:rsidR="00F80AA4" w:rsidRPr="002C53BB" w:rsidRDefault="00F80AA4" w:rsidP="00F80AA4">
            <w:pPr>
              <w:keepLines/>
              <w:ind w:left="-100" w:right="-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 2.5 Между 3.5 и 3.6 - страница 13, не заполнена таблицей 1. </w:t>
            </w:r>
          </w:p>
          <w:p w14:paraId="21953206" w14:textId="0E57FF61" w:rsidR="00F80AA4" w:rsidRPr="002C53BB" w:rsidRDefault="00F80AA4" w:rsidP="002C53BB">
            <w:pPr>
              <w:keepLines/>
              <w:ind w:left="-100" w:right="-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 2.6 В 5.3, в графе «Основные функции» исправить текст:    «…обеспечению качества в соответствии с …».</w:t>
            </w:r>
          </w:p>
          <w:p w14:paraId="73ACE61F" w14:textId="77777777" w:rsidR="00F80AA4" w:rsidRPr="002C53BB" w:rsidRDefault="00F80AA4" w:rsidP="00F80A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DCB79A3" w14:textId="60ECDD9D" w:rsidR="00F80AA4" w:rsidRPr="002C53BB" w:rsidRDefault="00F80AA4" w:rsidP="00F80A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ГОСТ Р 77.402-202Х «Система поддержки жизненного цикла изделия. Виды программных средств поддержки жизненного цикла» (тема ПНС 1.0.482-1.081.23)</w:t>
            </w:r>
          </w:p>
          <w:p w14:paraId="22062AE6" w14:textId="77777777" w:rsidR="00F80AA4" w:rsidRPr="002C53BB" w:rsidRDefault="00F80AA4" w:rsidP="00F80A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1A8745F" w14:textId="77777777" w:rsidR="00F80AA4" w:rsidRPr="002C53BB" w:rsidRDefault="00F80AA4" w:rsidP="00F80AA4">
            <w:pPr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2.4 В 3.5 уточнить знаки препинания. </w:t>
            </w:r>
          </w:p>
          <w:p w14:paraId="168550E8" w14:textId="77777777" w:rsidR="00F80AA4" w:rsidRPr="002C53BB" w:rsidRDefault="00F80AA4" w:rsidP="00F80AA4">
            <w:pPr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2.5 Между 3.5 и 3.6 - страница 13, не заполнена таблицей 1. </w:t>
            </w:r>
          </w:p>
          <w:p w14:paraId="70DE7770" w14:textId="11996702" w:rsidR="00F80AA4" w:rsidRPr="002C53BB" w:rsidRDefault="00F80AA4" w:rsidP="002C53B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2.6 В 5.3, в графе «Основные функции»  исправить текст:    «…обеспечению качества в соответствии с …».</w:t>
            </w:r>
          </w:p>
        </w:tc>
        <w:tc>
          <w:tcPr>
            <w:tcW w:w="4111" w:type="dxa"/>
            <w:shd w:val="clear" w:color="auto" w:fill="auto"/>
          </w:tcPr>
          <w:p w14:paraId="2198F967" w14:textId="547450A0" w:rsidR="00F80AA4" w:rsidRPr="002C53BB" w:rsidRDefault="00F80AA4" w:rsidP="00F80AA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F80AA4" w:rsidRPr="002C53BB" w14:paraId="228ECF39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A129" w14:textId="77777777" w:rsidR="00F80AA4" w:rsidRPr="002C53BB" w:rsidRDefault="00F80AA4" w:rsidP="00F80A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215B9D01" w14:textId="3778839A" w:rsidR="00F80AA4" w:rsidRPr="002C53BB" w:rsidRDefault="00F80AA4" w:rsidP="00F80AA4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F39F" w14:textId="255D6CCF" w:rsidR="00F80AA4" w:rsidRPr="002C53BB" w:rsidRDefault="00F80AA4" w:rsidP="00F80A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Филиал ПАО «Яковлев»- «Региональные самолеты», получено от ПАО ОАК по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 от 26.01.2026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0E14" w14:textId="77777777" w:rsidR="00F80AA4" w:rsidRPr="002C53BB" w:rsidRDefault="00F80AA4" w:rsidP="00F80A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049AA4" w14:textId="4511837B" w:rsidR="00F80AA4" w:rsidRPr="002C53BB" w:rsidRDefault="00F80AA4" w:rsidP="00F80A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Учесть предложения по терминологии, данные в отзыве </w:t>
            </w:r>
            <w:r w:rsidRPr="002C53BB">
              <w:rPr>
                <w:rFonts w:ascii="Arial" w:eastAsiaTheme="minorHAnsi" w:hAnsi="Arial" w:cs="Arial"/>
                <w:sz w:val="20"/>
                <w:szCs w:val="20"/>
              </w:rPr>
              <w:t>на проект ГОСТ Р 77 102-202Х</w:t>
            </w:r>
          </w:p>
          <w:p w14:paraId="4EAD5FB7" w14:textId="77777777" w:rsidR="00F80AA4" w:rsidRPr="002C53BB" w:rsidRDefault="00F80AA4" w:rsidP="00F80A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C551E73" w14:textId="4BEDD1A9" w:rsidR="00F80AA4" w:rsidRPr="002C53BB" w:rsidRDefault="00F80AA4" w:rsidP="00F80A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3.1 (добавить) </w:t>
            </w:r>
            <w:r w:rsidRPr="002C53BB">
              <w:rPr>
                <w:rFonts w:ascii="Arial" w:eastAsiaTheme="minorHAnsi" w:hAnsi="Arial" w:cs="Arial"/>
                <w:sz w:val="20"/>
                <w:szCs w:val="20"/>
              </w:rPr>
              <w:t>ГОСТ Р 77-102</w:t>
            </w:r>
          </w:p>
          <w:p w14:paraId="087DF194" w14:textId="77777777" w:rsidR="00F80AA4" w:rsidRPr="002C53BB" w:rsidRDefault="00F80AA4" w:rsidP="00F80A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06906CF" w14:textId="422C8EE7" w:rsidR="00F80AA4" w:rsidRPr="002C53BB" w:rsidRDefault="00F80AA4" w:rsidP="00F80A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Theme="minorHAnsi" w:hAnsi="Arial" w:cs="Arial"/>
                <w:sz w:val="20"/>
                <w:szCs w:val="20"/>
              </w:rPr>
              <w:t>Отзыв на проект ГОСТ Р 77 102-202Х</w:t>
            </w:r>
          </w:p>
        </w:tc>
        <w:tc>
          <w:tcPr>
            <w:tcW w:w="4111" w:type="dxa"/>
          </w:tcPr>
          <w:p w14:paraId="68370A30" w14:textId="1B895495" w:rsidR="00F80AA4" w:rsidRPr="002C53BB" w:rsidRDefault="00F80AA4" w:rsidP="00F80AA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FD702C" w:rsidRPr="002C53BB" w14:paraId="6CF37637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7AD8" w14:textId="77777777" w:rsidR="00FD702C" w:rsidRPr="002C53BB" w:rsidRDefault="00FD702C" w:rsidP="00FD70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14E3A55C" w14:textId="428AAF3D" w:rsidR="00FD702C" w:rsidRPr="002C53BB" w:rsidRDefault="00FD702C" w:rsidP="00FD702C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3,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2C53BB">
              <w:rPr>
                <w:rFonts w:ascii="Arial" w:hAnsi="Arial" w:cs="Arial"/>
                <w:sz w:val="20"/>
                <w:szCs w:val="20"/>
              </w:rPr>
              <w:t>_Приложение А, Таблица А1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7BAE" w14:textId="5D7196EB" w:rsidR="00FD702C" w:rsidRPr="002C53BB" w:rsidRDefault="00FD702C" w:rsidP="00FD70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КАЗ им. С.П. Горбунова – филиал АО «Туполев»</w:t>
            </w: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АО «Туполев» по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 26.01.2026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9474" w14:textId="77777777" w:rsidR="00FD702C" w:rsidRPr="002C53BB" w:rsidRDefault="00FD702C" w:rsidP="00FD70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C7133D" w14:textId="77777777" w:rsidR="00FD702C" w:rsidRPr="002C53BB" w:rsidRDefault="00FD702C" w:rsidP="00FD702C">
            <w:pPr>
              <w:keepLines/>
              <w:ind w:left="-100" w:right="-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3.1 Лист 29. Тема: «Эскизное и техническое проектирование».   Текст перечисления 8 совмещен с текстом перечисления 9. </w:t>
            </w:r>
          </w:p>
          <w:p w14:paraId="6A39D09E" w14:textId="77777777" w:rsidR="00FD702C" w:rsidRPr="002C53BB" w:rsidRDefault="00FD702C" w:rsidP="00FD702C">
            <w:pPr>
              <w:keepLines/>
              <w:ind w:left="-100" w:right="-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3.2 Лист 31. Тема: «Разработка КД и ТД для изготовления средств   технологического оснащения». В графе «Работы в составе процессов (подпроцессов)» уточнить: «Разработка необходимой КД и ТД для изготовления средств технологического оснащения,   ».</w:t>
            </w:r>
          </w:p>
          <w:p w14:paraId="2B89D79D" w14:textId="7D912146" w:rsidR="00FD702C" w:rsidRPr="002C53BB" w:rsidRDefault="00FD702C" w:rsidP="00FD702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3.3 Лист 32. Тема: «Изготовление опытных образцов». В графе «Работы в составе процессов (подпроцессов)» уточнить: «Изготовление опытных образцов изделий для проведения испытаний»</w:t>
            </w:r>
          </w:p>
          <w:p w14:paraId="62217D72" w14:textId="77777777" w:rsidR="00FD702C" w:rsidRPr="002C53BB" w:rsidRDefault="00FD702C" w:rsidP="00FD70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279DF73" w14:textId="43B67550" w:rsidR="00FD702C" w:rsidRPr="002C53BB" w:rsidRDefault="00FD702C" w:rsidP="00FD70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ГОСТ Р 77.402-202Х «Система поддержки жизненного цикла изделия. Виды программных средств поддержки жизненного цикла» (тема ПНС 1.0.482-1.081.23)</w:t>
            </w:r>
          </w:p>
          <w:p w14:paraId="487E3B3C" w14:textId="77777777" w:rsidR="00FD702C" w:rsidRPr="002C53BB" w:rsidRDefault="00FD702C" w:rsidP="00FD70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6D4CA6D" w14:textId="42730511" w:rsidR="00FD702C" w:rsidRPr="002C53BB" w:rsidRDefault="00FD702C" w:rsidP="00FD70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уточнить: «Изготовление опытных образцов изделий для проведения испытаний»</w:t>
            </w:r>
          </w:p>
        </w:tc>
        <w:tc>
          <w:tcPr>
            <w:tcW w:w="4111" w:type="dxa"/>
          </w:tcPr>
          <w:p w14:paraId="5C66C07E" w14:textId="4FFA8049" w:rsidR="00FD702C" w:rsidRPr="002C53BB" w:rsidRDefault="00FD702C" w:rsidP="00FD70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44063E63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A926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4625EEC5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DED9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714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/21 от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2C53BB">
              <w:rPr>
                <w:rFonts w:ascii="Arial" w:hAnsi="Arial" w:cs="Arial"/>
                <w:sz w:val="20"/>
                <w:szCs w:val="20"/>
              </w:rPr>
              <w:t>.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53BB">
              <w:rPr>
                <w:rFonts w:ascii="Arial" w:hAnsi="Arial" w:cs="Arial"/>
                <w:sz w:val="20"/>
                <w:szCs w:val="20"/>
              </w:rPr>
              <w:t>1.202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F828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8B2041" w14:textId="49BF53B5" w:rsidR="00543472" w:rsidRPr="002C53BB" w:rsidRDefault="00543472" w:rsidP="002C53B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ГОСТ не отделять от обозначения. Писать на одной строке, а именно ГОСТ 33707, ГОСТ Р 57911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E6140F9" w14:textId="76422DA6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0389B8B3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4311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</w:tcBorders>
          </w:tcPr>
          <w:p w14:paraId="58DDBA9E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892" w:type="dxa"/>
            <w:tcBorders>
              <w:top w:val="single" w:sz="4" w:space="0" w:color="auto"/>
            </w:tcBorders>
          </w:tcPr>
          <w:p w14:paraId="4D4D1843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ООО «ВНИЦТТ»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AC84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CD4F29" w14:textId="51962C26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Не отрывать индекс и регистрационный номер стандарта между строк для ГОСТ 33707, ГОСТ Р 57911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696284B3" w14:textId="600BD97E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48D83054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4D32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4A6A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706B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ООО «УК РМ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Рейл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6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7D47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14CF0B" w14:textId="4BFB11D5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«В настоящем стандарте применены термины по ГОСТ 18322, ГОСТ 33707, ГОСТ Р 2.005, ГОСТ Р 53394, ГОСТ Р 56862, ГОСТ Р 57435, ГОСТ Р 57911, ГОСТ Р 59853, ГОСТ Р 77.002, а также следующий термин с соответствующим определением:»</w:t>
            </w:r>
          </w:p>
          <w:p w14:paraId="5757AF2A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8E7B042" w14:textId="757DB8DE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 xml:space="preserve">«В настоящем стандарте применены термины по ГОСТ 18322, ГОСТ 33707, ГОСТ Р 2.005, ГОСТ Р 53394, ГОСТ Р 56862, ГОСТ Р 57435, ГОСТ Р 57911, ГОСТ Р 59853, ГОСТ Р 77.002 (проект), а также </w:t>
            </w:r>
            <w:r w:rsidRPr="002C53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следующий термин с соответствующим определением:»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8FD8" w14:textId="3AF84852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543472" w:rsidRPr="002C53BB" w14:paraId="7CA35DBB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DEB5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9793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eastAsia="Times New Roman" w:hAnsi="Arial" w:cs="Arial"/>
                <w:sz w:val="20"/>
                <w:szCs w:val="20"/>
              </w:rPr>
              <w:t>3.1.1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C9BA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2C53BB">
              <w:rPr>
                <w:rFonts w:ascii="Arial" w:hAnsi="Arial" w:cs="Arial"/>
                <w:sz w:val="20"/>
                <w:szCs w:val="20"/>
              </w:rPr>
              <w:t>исх. № 251-7/592 от 15.12.2025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D0EB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EBF93DF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Исключить, т.к. ссылка на ГОСТ Р 59853 приведена в пункте 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BD50" w14:textId="7EA5A745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75742D44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CD91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E640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1664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DECE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91A74ED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07049E1D" w14:textId="77777777" w:rsidR="00543472" w:rsidRPr="002C53BB" w:rsidRDefault="00543472" w:rsidP="00543472">
            <w:pPr>
              <w:pStyle w:val="ac"/>
              <w:widowControl w:val="0"/>
              <w:jc w:val="both"/>
              <w:rPr>
                <w:rFonts w:cs="Arial"/>
                <w:sz w:val="20"/>
                <w:szCs w:val="20"/>
              </w:rPr>
            </w:pPr>
            <w:r w:rsidRPr="002C53BB">
              <w:rPr>
                <w:rFonts w:cs="Arial"/>
                <w:sz w:val="20"/>
                <w:szCs w:val="20"/>
              </w:rPr>
              <w:t>программное средство в автоматизированной системе; программное средство в АС: Объект, состоящий из программ, процедур, правил, относящихся к функционированию автоматизированной системы, а также сопутствующих им документации и, если предусмотрено, данных</w:t>
            </w:r>
          </w:p>
          <w:p w14:paraId="45CB2912" w14:textId="79E7F25D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ГОСТ Р 59853, статья 63</w:t>
            </w:r>
          </w:p>
          <w:p w14:paraId="1DF37B6C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0D29695" w14:textId="77777777" w:rsidR="00543472" w:rsidRPr="002C53BB" w:rsidRDefault="00543472" w:rsidP="00543472">
            <w:pPr>
              <w:pStyle w:val="ac"/>
              <w:widowControl w:val="0"/>
              <w:jc w:val="both"/>
              <w:rPr>
                <w:rFonts w:cs="Arial"/>
                <w:sz w:val="20"/>
                <w:szCs w:val="20"/>
              </w:rPr>
            </w:pPr>
            <w:r w:rsidRPr="002C53BB">
              <w:rPr>
                <w:rFonts w:cs="Arial"/>
                <w:sz w:val="20"/>
                <w:szCs w:val="20"/>
              </w:rPr>
              <w:t>Удалить данный термин.</w:t>
            </w:r>
          </w:p>
          <w:p w14:paraId="556735AA" w14:textId="092898E2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ГОСТ Р 59853 уже указан в п. 3.1 как используемый терминологический стандарт.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A155" w14:textId="6CC01EEC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4F2B63D3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7F6B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7299ED22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1336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BACA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E68563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Аннулировать п. 3.1.1</w:t>
            </w:r>
          </w:p>
          <w:p w14:paraId="28981509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D6BCDAA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BBDD2F7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ГОСТ Р 59853 уже учтён в п. 3.1 (или исключить этот ГОСТ из п.3.1)</w:t>
            </w:r>
          </w:p>
          <w:p w14:paraId="1C533044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</w:tcPr>
          <w:p w14:paraId="3E6F4EB6" w14:textId="4446433E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48F984C0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555D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5A635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F56D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06088</w:t>
            </w:r>
            <w:r w:rsidRPr="002C53BB">
              <w:rPr>
                <w:rFonts w:ascii="Arial" w:hAnsi="Arial" w:cs="Arial"/>
                <w:sz w:val="20"/>
                <w:szCs w:val="20"/>
              </w:rPr>
              <w:t>/0014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2C53BB">
              <w:rPr>
                <w:rFonts w:ascii="Arial" w:hAnsi="Arial" w:cs="Arial"/>
                <w:sz w:val="20"/>
                <w:szCs w:val="20"/>
              </w:rPr>
              <w:t>.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Pr="002C53BB">
              <w:rPr>
                <w:rFonts w:ascii="Arial" w:hAnsi="Arial" w:cs="Arial"/>
                <w:sz w:val="20"/>
                <w:szCs w:val="20"/>
              </w:rPr>
              <w:t>.202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3CF3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59588D" w14:textId="5249DFC2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 – добавить в сокращения или прописать полностью по тексту</w:t>
            </w:r>
          </w:p>
          <w:p w14:paraId="61A6FFA6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A81B211" w14:textId="732A0146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Р 1.5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ED74B" w14:textId="568E7CC9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C991CFA" w14:textId="115EB486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Добавлено сокращение АС.</w:t>
            </w:r>
          </w:p>
        </w:tc>
      </w:tr>
      <w:tr w:rsidR="00543472" w:rsidRPr="002C53BB" w14:paraId="2DCEEA8C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A32D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EA1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F2B1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«Метровагонмаш»,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3FBA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9838ABA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266DD857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3.2 В настоящем стандарте использованы следующие сокращения:</w:t>
            </w:r>
          </w:p>
          <w:p w14:paraId="5F11421E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ЖЦ – жизненный цикл;</w:t>
            </w:r>
          </w:p>
          <w:p w14:paraId="342261CD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КД – конструкторская документация;</w:t>
            </w:r>
          </w:p>
          <w:p w14:paraId="260EB457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МТО – материально-техническое обеспечение;</w:t>
            </w:r>
          </w:p>
          <w:p w14:paraId="1D29304B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НСИ – нормативно-справочная информация;</w:t>
            </w:r>
          </w:p>
          <w:p w14:paraId="502E7A0C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ОО – опытный образец;</w:t>
            </w:r>
          </w:p>
          <w:p w14:paraId="220CFF2B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ПО – программное обеспечение;</w:t>
            </w:r>
          </w:p>
          <w:p w14:paraId="67A5E22B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ПС – программное средство;</w:t>
            </w:r>
          </w:p>
          <w:p w14:paraId="61E28BBF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РД – ремонтная документация;</w:t>
            </w:r>
          </w:p>
          <w:p w14:paraId="4B180F74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РКД – рабочая конструкторская документация;</w:t>
            </w:r>
          </w:p>
          <w:p w14:paraId="7515B2A6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СЧ – составная часть;</w:t>
            </w:r>
          </w:p>
          <w:p w14:paraId="5C737E84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ТД – технологическая документация;</w:t>
            </w:r>
          </w:p>
          <w:p w14:paraId="55C983AA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ТОиР – техническое обслуживание и ремонт;</w:t>
            </w:r>
          </w:p>
          <w:p w14:paraId="2ECCF84F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ТЭ – техническая эксплуатация;</w:t>
            </w:r>
          </w:p>
          <w:p w14:paraId="376865FF" w14:textId="7719E69F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ЭД – эксплуатационная документация.</w:t>
            </w:r>
          </w:p>
          <w:p w14:paraId="3B1DADB2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C9D5921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3.2 В настоящем стандарте использованы следующие сокращения:</w:t>
            </w:r>
          </w:p>
          <w:p w14:paraId="3B715487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АС -Автоматизированная система</w:t>
            </w:r>
          </w:p>
          <w:p w14:paraId="05C49D88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ЖЦ – жизненный цикл;</w:t>
            </w:r>
          </w:p>
          <w:p w14:paraId="62DC1FC1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КД – конструкторская документация;</w:t>
            </w:r>
          </w:p>
          <w:p w14:paraId="31BB158B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МТО – материально-техническое обеспечение;</w:t>
            </w:r>
          </w:p>
          <w:p w14:paraId="71363495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НСИ – нормативно-справочная информация;</w:t>
            </w:r>
          </w:p>
          <w:p w14:paraId="478C3615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ОО – опытный образец;</w:t>
            </w:r>
          </w:p>
          <w:p w14:paraId="6903AA81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ПО – программное обеспечение;</w:t>
            </w:r>
          </w:p>
          <w:p w14:paraId="4CB0FFC3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ПС – программное средство;</w:t>
            </w:r>
          </w:p>
          <w:p w14:paraId="3D50C112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РД – ремонтная документация;</w:t>
            </w:r>
          </w:p>
          <w:p w14:paraId="5E0B9239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РКД – рабочая конструкторская документация;</w:t>
            </w:r>
          </w:p>
          <w:p w14:paraId="7CF587DE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СЧ – составная часть;</w:t>
            </w:r>
          </w:p>
          <w:p w14:paraId="726A56D1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ТД – технологическая документация;</w:t>
            </w:r>
          </w:p>
          <w:p w14:paraId="749183D6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ТОиР – техническое обслуживание и ремонт;</w:t>
            </w:r>
          </w:p>
          <w:p w14:paraId="0D7BA8F3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ТЭ – техническая эксплуатация;</w:t>
            </w:r>
          </w:p>
          <w:p w14:paraId="7E37BCC0" w14:textId="2D7FD889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ЭД – эксплуатационная документация.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6D52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3B510238" w14:textId="794029D4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Добавлено сокращение АС.</w:t>
            </w:r>
          </w:p>
        </w:tc>
      </w:tr>
      <w:tr w:rsidR="00FD702C" w:rsidRPr="002C53BB" w14:paraId="6E3D32E3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F34F" w14:textId="77777777" w:rsidR="00FD702C" w:rsidRPr="002C53BB" w:rsidRDefault="00FD702C" w:rsidP="00FD70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1342" w14:textId="09039BC1" w:rsidR="00FD702C" w:rsidRPr="002C53BB" w:rsidRDefault="00FD702C" w:rsidP="00FD702C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3.3.1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CAF4" w14:textId="6A7AF10F" w:rsidR="00FD702C" w:rsidRPr="002C53BB" w:rsidRDefault="00FD702C" w:rsidP="00FD70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Госкорпорация «Росатом», исх. № 1-8.15/3858 от 30.01.2026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C443" w14:textId="77777777" w:rsidR="00FD702C" w:rsidRPr="002C53BB" w:rsidRDefault="00FD702C" w:rsidP="00FD70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3C02D3" w14:textId="77777777" w:rsidR="00FD702C" w:rsidRPr="002C53BB" w:rsidRDefault="00FD702C" w:rsidP="00FD70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Рекомендуется исключить, т.к. ссылка на ГОСТ Р 59853 приведена в пункте 3.1</w:t>
            </w:r>
          </w:p>
          <w:p w14:paraId="44E9D5C5" w14:textId="77777777" w:rsidR="00FD702C" w:rsidRPr="002C53BB" w:rsidRDefault="00FD702C" w:rsidP="00FD70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CC51" w14:textId="1C45333E" w:rsidR="00FD702C" w:rsidRPr="002C53BB" w:rsidRDefault="00FD702C" w:rsidP="00FD70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7CF7F8C4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CC48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D4AD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C7B0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98C9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BF156F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427CF1A0" w14:textId="37B1571A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ПС поддержки ЖЦ (далее – ПС) применяют при решении инженерных и производственных задач на стадиях и этапах ЖЦ изделия, в том числе в составе информационных систем на объектах критической информационной инфраструктуры Российской Федерации в соответствии с Федеральным законом [1].</w:t>
            </w:r>
          </w:p>
          <w:p w14:paraId="4E4E65AF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D9218EA" w14:textId="2967454E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4.1 ПС поддержки ЖЦ (далее – ПС) применяют при решении инженерных и производственных задач на стадиях и этапах ЖЦ изделия, в том числе в составе информационных систем на объектах критической информационной инфраструктуры Российской Федерации в соответствии с [1].</w:t>
            </w:r>
          </w:p>
          <w:p w14:paraId="68D2D532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B3074A6" w14:textId="1CA2CE39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Библиографии уже указано, что это Федеральный закон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E423" w14:textId="521583CE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2C53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43472" w:rsidRPr="002C53BB" w14:paraId="2F470D00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6054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78EF4A5B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8F14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исх. № 31-21/1787 от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BC38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20CE94E6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Текст привести в соответствие с требованиями, установленными проектом ГОСТ Р 77.102</w:t>
            </w:r>
          </w:p>
          <w:p w14:paraId="30330C41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69E524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7BC455D5" w14:textId="2CCE1B01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0" w:name="_Hlk221044970"/>
            <w:r w:rsidRPr="002C53BB">
              <w:rPr>
                <w:rFonts w:ascii="Arial" w:hAnsi="Arial" w:cs="Arial"/>
                <w:sz w:val="20"/>
                <w:szCs w:val="20"/>
              </w:rPr>
              <w:t>ПС поддержки ЖЦ (далее – ПС) применяют при выполнении работ на стадиях и этапах ЖЦ изделия, в том числе в составе информационных систем на объектах критической информационной инфраструктуры Российской Федерации в соответствии с Федеральным законом [2].</w:t>
            </w:r>
            <w:bookmarkEnd w:id="0"/>
          </w:p>
        </w:tc>
        <w:tc>
          <w:tcPr>
            <w:tcW w:w="4111" w:type="dxa"/>
          </w:tcPr>
          <w:p w14:paraId="361DC623" w14:textId="1E6E4E54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2C53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E2D2B" w:rsidRPr="002C53BB" w14:paraId="5A68140B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E73C" w14:textId="77777777" w:rsidR="00CE2D2B" w:rsidRPr="002C53BB" w:rsidRDefault="00CE2D2B" w:rsidP="00CE2D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CB07" w14:textId="7E5DA72F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AA79" w14:textId="69E3AACF" w:rsidR="00CE2D2B" w:rsidRPr="002C53BB" w:rsidRDefault="00CE2D2B" w:rsidP="00CE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КАЗ им. С.П. Горбунова – филиал АО «Туполев»</w:t>
            </w: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АО «Туполев» по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 26.01.2026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C766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7D27BF" w14:textId="08BFB3DA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В 4.1 дано </w:t>
            </w:r>
            <w:proofErr w:type="gramStart"/>
            <w:r w:rsidRPr="002C53BB">
              <w:rPr>
                <w:rFonts w:ascii="Arial" w:hAnsi="Arial" w:cs="Arial"/>
                <w:sz w:val="20"/>
                <w:szCs w:val="20"/>
              </w:rPr>
              <w:t>содержание сокращения «ПС»</w:t>
            </w:r>
            <w:proofErr w:type="gramEnd"/>
            <w:r w:rsidRPr="002C53BB">
              <w:rPr>
                <w:rFonts w:ascii="Arial" w:hAnsi="Arial" w:cs="Arial"/>
                <w:sz w:val="20"/>
                <w:szCs w:val="20"/>
              </w:rPr>
              <w:t xml:space="preserve"> отличающееся от определения в 3.2, используемое в тексте стандарта.</w:t>
            </w:r>
          </w:p>
          <w:p w14:paraId="566A989C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26D8AC9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Предлагается в 4.1 уточнить редакцию: «ПС поддержки ЖЦ применяют при …»</w:t>
            </w:r>
          </w:p>
          <w:p w14:paraId="28FAE97B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E189" w14:textId="4F72335C" w:rsidR="00CE2D2B" w:rsidRPr="002C53BB" w:rsidRDefault="00CE2D2B" w:rsidP="00CE2D2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355D2DED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924B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1D56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6121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«Метровагонмаш»,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169C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F2766F8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1BA0F6D0" w14:textId="3D6362AD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4.2 Общая классификация промышленного программного обеспечения установлена [2]. </w:t>
            </w:r>
          </w:p>
          <w:p w14:paraId="092955C5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C805BA5" w14:textId="28CD4E55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4.2 Общая классификация промышленного программного обеспечения установлена в </w:t>
            </w:r>
            <w:bookmarkStart w:id="1" w:name="_Hlk221045626"/>
            <w:r w:rsidRPr="002C53BB">
              <w:rPr>
                <w:rFonts w:ascii="Arial" w:hAnsi="Arial" w:cs="Arial"/>
                <w:bCs/>
                <w:sz w:val="20"/>
                <w:szCs w:val="20"/>
              </w:rPr>
              <w:t>Классификаторе программ для электронных вычислительных машин и баз данных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1"/>
            <w:r w:rsidRPr="002C53BB">
              <w:rPr>
                <w:rFonts w:ascii="Arial" w:hAnsi="Arial" w:cs="Arial"/>
                <w:sz w:val="20"/>
                <w:szCs w:val="20"/>
              </w:rPr>
              <w:t>[2].</w:t>
            </w:r>
          </w:p>
          <w:p w14:paraId="43489FB5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BFB0E62" w14:textId="79EEB4F9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Дополнить, для придания предложению законченности.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D232" w14:textId="0E653601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56015396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16DD6ABC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Добавлены слова </w:t>
            </w:r>
          </w:p>
          <w:p w14:paraId="6963D131" w14:textId="475476FA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«классификатором»</w:t>
            </w:r>
          </w:p>
        </w:tc>
      </w:tr>
      <w:tr w:rsidR="00543472" w:rsidRPr="002C53BB" w14:paraId="04B07FAB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B0DE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6C091155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E2B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EDDC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A8D65EC" w14:textId="6742D14B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Текст привести в соответствие с Введением</w:t>
            </w:r>
          </w:p>
          <w:p w14:paraId="5D8BD8E9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0933C24" w14:textId="55A1BCD3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4.2 Общая классификация промышленного программного обеспечения установлена Классификатором [1].</w:t>
            </w:r>
          </w:p>
        </w:tc>
        <w:tc>
          <w:tcPr>
            <w:tcW w:w="4111" w:type="dxa"/>
          </w:tcPr>
          <w:p w14:paraId="5B772417" w14:textId="5BD58E64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71C30874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7986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B835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4.3, примечание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1BE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6380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7DF84C" w14:textId="77777777" w:rsidR="00543472" w:rsidRPr="002C53BB" w:rsidRDefault="00543472" w:rsidP="00543472">
            <w:pPr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</w:pPr>
            <w:r w:rsidRPr="002C53BB"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  <w:t xml:space="preserve">Привести в соответствие с таблицей 1 наименование группы </w:t>
            </w:r>
          </w:p>
          <w:p w14:paraId="5F536175" w14:textId="09640FDA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  <w:t>«-автоматизированное проектирование»</w:t>
            </w:r>
          </w:p>
          <w:p w14:paraId="1CCEBD51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24190E9" w14:textId="77777777" w:rsidR="00543472" w:rsidRPr="002C53BB" w:rsidRDefault="00543472" w:rsidP="00543472">
            <w:pPr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</w:pPr>
            <w:r w:rsidRPr="002C53BB"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  <w:t>…</w:t>
            </w:r>
          </w:p>
          <w:p w14:paraId="6861153B" w14:textId="77777777" w:rsidR="00543472" w:rsidRPr="002C53BB" w:rsidRDefault="00543472" w:rsidP="00543472">
            <w:pPr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</w:pPr>
            <w:r w:rsidRPr="002C53BB"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  <w:t>-автоматизированное проектирование изделия;</w:t>
            </w:r>
          </w:p>
          <w:p w14:paraId="79715123" w14:textId="5EC0DD5C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  <w:t>…</w:t>
            </w:r>
          </w:p>
          <w:p w14:paraId="0B42A421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4D6E2A0" w14:textId="38D5DAF8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  <w:t>Устранение ошибки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03FD" w14:textId="2AC47DDA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1E60BE52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3A9B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3EE0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E6CC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«Метровагонмаш»,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0EA1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437E0D41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0F426D50" w14:textId="27F8F0FC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4.4 Допускается расширение номенклатуры видов ПС поддержки ЖЦ с учетом специализированных (отраслевых) задач ЖЦ изделий.</w:t>
            </w:r>
          </w:p>
          <w:p w14:paraId="026854EE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41C60B9C" w14:textId="1441AFDE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4.4 Допускается расширение номенклатуры видов ПС для поддержки ЖЦ с учетом специализированных (отраслевых) задач ЖЦ изделий.</w:t>
            </w:r>
          </w:p>
          <w:p w14:paraId="65B8311E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EDE17F9" w14:textId="7F3E40A5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Дополнить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9C73" w14:textId="4F1CE0C5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543472" w:rsidRPr="002C53BB" w14:paraId="47CCB6C8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21C4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04BE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AAC3" w14:textId="77777777" w:rsidR="00543472" w:rsidRPr="002C53BB" w:rsidRDefault="00543472" w:rsidP="00543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F9EC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A7889B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628A07C6" w14:textId="37049398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Примеры применения ПС для решения типовых задач в процессах ЖЦ приведены в Приложении А.</w:t>
            </w:r>
          </w:p>
          <w:p w14:paraId="64591125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6A7212C" w14:textId="459EEDAF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Примеры применения ПС для решения типовых задач в процессах ЖЦ </w:t>
            </w:r>
            <w:bookmarkStart w:id="2" w:name="_Hlk221046182"/>
            <w:r w:rsidRPr="002C53BB">
              <w:rPr>
                <w:rFonts w:ascii="Arial" w:hAnsi="Arial" w:cs="Arial"/>
                <w:i/>
                <w:sz w:val="20"/>
                <w:szCs w:val="20"/>
                <w:u w:val="single"/>
              </w:rPr>
              <w:t>согласно ГОСТ Р 77.102-хххх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2"/>
            <w:r w:rsidRPr="002C53BB">
              <w:rPr>
                <w:rFonts w:ascii="Arial" w:hAnsi="Arial" w:cs="Arial"/>
                <w:sz w:val="20"/>
                <w:szCs w:val="20"/>
              </w:rPr>
              <w:t>приведены в Приложении А.</w:t>
            </w:r>
          </w:p>
          <w:p w14:paraId="34B07378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9A7FCC2" w14:textId="1242F101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В тексте необходимо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взаимоувязывать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 стандарты. Процессы ЖЦ регламентированы в ГОСТ Р 77.102, значит на него нужна ссылка.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AA5E" w14:textId="21E7D7D6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1415AF98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04F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8E86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6A86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40DD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90F03D6" w14:textId="7D1126A4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Текст привести в соответствие с требованиями, установленными проектом ГОСТ Р 77.102</w:t>
            </w:r>
          </w:p>
          <w:p w14:paraId="30131551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497FD88" w14:textId="2D247EF8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4.5 Примеры применения ПС для выполнения типовых работ в процессах ЖЦ приведены в Приложении 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0333" w14:textId="3F859DD4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5F63B410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1BA2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1576DF49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A74C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714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/21 от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2C53BB">
              <w:rPr>
                <w:rFonts w:ascii="Arial" w:hAnsi="Arial" w:cs="Arial"/>
                <w:sz w:val="20"/>
                <w:szCs w:val="20"/>
              </w:rPr>
              <w:t>.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53BB">
              <w:rPr>
                <w:rFonts w:ascii="Arial" w:hAnsi="Arial" w:cs="Arial"/>
                <w:sz w:val="20"/>
                <w:szCs w:val="20"/>
              </w:rPr>
              <w:t>1.202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D5CA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E5F778" w14:textId="16045A24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Имеется «...в Приложении А»</w:t>
            </w:r>
          </w:p>
          <w:p w14:paraId="00537B3B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F0CD7F8" w14:textId="6C27AE22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Должно быть «...в приложении А»</w:t>
            </w:r>
          </w:p>
        </w:tc>
        <w:tc>
          <w:tcPr>
            <w:tcW w:w="4111" w:type="dxa"/>
          </w:tcPr>
          <w:p w14:paraId="3AC62AC6" w14:textId="65AEC2E2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4127D50A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A441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0E4F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4.5, таблица 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A51F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«Созвездие», исх. № 4032/9 от 19.12.2025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677D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111907" w14:textId="4002D498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Оформить сноски в таблице 1 в соответствии с требованиями нормативных документов по стандартизации</w:t>
            </w:r>
          </w:p>
          <w:p w14:paraId="7EFA1FCB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87D4DAE" w14:textId="4950377A" w:rsidR="00543472" w:rsidRPr="002C53BB" w:rsidRDefault="00543472" w:rsidP="00C234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п.4.10 ГОСТ 1.5-2001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F70F" w14:textId="44E82370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4F37FF69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AB43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FFE3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4.5, таблица 1, строка 3.3, графа «Основные функции»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5313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«Созвездие», исх. № 4032/9 от 19.12.2025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CECD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6746504" w14:textId="47A2A9EE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Дополнить перечень функций согласно предлагаемой редакции</w:t>
            </w:r>
          </w:p>
          <w:p w14:paraId="6A542EB4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A90B118" w14:textId="77777777" w:rsidR="00543472" w:rsidRPr="002C53BB" w:rsidRDefault="00543472" w:rsidP="00543472">
            <w:pPr>
              <w:spacing w:line="216" w:lineRule="auto"/>
              <w:ind w:firstLine="179"/>
              <w:jc w:val="both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- хранение и сопровождение данных о поставке экземпляров изделия (данные о договорах на поставку, сведения о заказчиках, поставленные заводские номера изделия, даты поставки заводских номеров, данные о соответствии заводских номеров изделия и объектов оснащения заказчиков);</w:t>
            </w:r>
          </w:p>
          <w:p w14:paraId="3AF9E908" w14:textId="465DD9B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- формирование отчетности о поставках экземпляров изделия по договорам и выполнении поставочных договоров</w:t>
            </w:r>
          </w:p>
          <w:p w14:paraId="206DADA0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F8F5EDA" w14:textId="256D172B" w:rsidR="00543472" w:rsidRPr="002C53BB" w:rsidRDefault="00543472" w:rsidP="00C234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Дополнение перечня функций ПС поддержки ЖЦ в соответствии с практикой выполнения работ по поставке изделий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B12D" w14:textId="5442AF23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Принято частично. Текст пункта дополнен. </w:t>
            </w:r>
          </w:p>
        </w:tc>
      </w:tr>
      <w:tr w:rsidR="00CE2D2B" w:rsidRPr="002C53BB" w14:paraId="345B4505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6F04" w14:textId="77777777" w:rsidR="00CE2D2B" w:rsidRPr="002C53BB" w:rsidRDefault="00CE2D2B" w:rsidP="00CE2D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A912" w14:textId="22C8DF33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4.5, Таблица 1, (графа «Виды ПС поддержки ЖЦ»)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EF5C" w14:textId="0F2769EB" w:rsidR="00CE2D2B" w:rsidRPr="002C53BB" w:rsidRDefault="00CE2D2B" w:rsidP="00CE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Госкорпорация «Росатом», исх. № 1-8.15/3858 от 30.01.2026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0D4C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660DE6" w14:textId="77777777" w:rsidR="00CE2D2B" w:rsidRPr="002C53BB" w:rsidRDefault="00CE2D2B" w:rsidP="00CE2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Согласно законодательству РФ, организации имеют право закупать только Российское ПО, которое включено в реестр Российского ПО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Минцифры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 России. Для включения в реестр нужно в том числе указать Класс ПО (обязательное поле). Соответственно для каждого ПО должен быть определен класс.</w:t>
            </w:r>
          </w:p>
          <w:p w14:paraId="7F3022F7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связи с выше сказанным, необходимо заполнить для всех видов программных средств поддержки ЖЦ столбец «Код класса (по классификатору [2])»</w:t>
            </w:r>
          </w:p>
          <w:p w14:paraId="08A24B68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6C04" w14:textId="77777777" w:rsidR="00CE2D2B" w:rsidRPr="002C53BB" w:rsidRDefault="00CE2D2B" w:rsidP="00CE2D2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53383FC" w14:textId="2ECED342" w:rsidR="00CE2D2B" w:rsidRPr="002C53BB" w:rsidRDefault="00CE2D2B" w:rsidP="00CE2D2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В настоящий момент не для всех видов ПС в классификаторе предусмотрены коды. Предложения по дополнению классификатора направлены в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Минцифры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>, получено подтверждение готовности внести изменения в классификатор.</w:t>
            </w:r>
          </w:p>
        </w:tc>
      </w:tr>
      <w:tr w:rsidR="00CE2D2B" w:rsidRPr="002C53BB" w14:paraId="693C59F3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065D" w14:textId="77777777" w:rsidR="00CE2D2B" w:rsidRPr="002C53BB" w:rsidRDefault="00CE2D2B" w:rsidP="00CE2D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02DD" w14:textId="60487F7A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 xml:space="preserve">4.5, </w:t>
            </w:r>
            <w:r w:rsidRPr="002C53BB">
              <w:rPr>
                <w:rFonts w:ascii="Arial" w:hAnsi="Arial" w:cs="Arial"/>
                <w:sz w:val="20"/>
                <w:szCs w:val="20"/>
              </w:rPr>
              <w:t>Таблица 1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(п. 4.6)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B379" w14:textId="584F4BC0" w:rsidR="00CE2D2B" w:rsidRPr="002C53BB" w:rsidRDefault="00CE2D2B" w:rsidP="00CE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Госкорпорация «Росатом», исх. № 1-8.15/3858 от 30.01.2026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FC2F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C82F53" w14:textId="19761B8C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Графу «Основные функции» дополнить следующим перечислением</w:t>
            </w:r>
          </w:p>
          <w:p w14:paraId="76CC2C83" w14:textId="77777777" w:rsidR="00CE2D2B" w:rsidRPr="002C53BB" w:rsidRDefault="00CE2D2B" w:rsidP="00CE2D2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F6F04F7" w14:textId="651E89E9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Планирование, координация и учет результатов работ по авторскому и техническому надзору, другим формам технологической поддержки производства изделий.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7A07" w14:textId="5B94250E" w:rsidR="00CE2D2B" w:rsidRPr="002C53BB" w:rsidRDefault="00CE2D2B" w:rsidP="00CE2D2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CE2D2B" w:rsidRPr="002C53BB" w14:paraId="615C014D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66C0" w14:textId="77777777" w:rsidR="00CE2D2B" w:rsidRPr="002C53BB" w:rsidRDefault="00CE2D2B" w:rsidP="00CE2D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B5FC" w14:textId="27C4F0D0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 xml:space="preserve">4.5, </w:t>
            </w:r>
            <w:r w:rsidRPr="002C53BB">
              <w:rPr>
                <w:rFonts w:ascii="Arial" w:hAnsi="Arial" w:cs="Arial"/>
                <w:sz w:val="20"/>
                <w:szCs w:val="20"/>
              </w:rPr>
              <w:t>Таблица 1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2C53BB">
              <w:rPr>
                <w:rFonts w:ascii="Arial" w:hAnsi="Arial" w:cs="Arial"/>
                <w:sz w:val="20"/>
                <w:szCs w:val="20"/>
              </w:rPr>
              <w:t>(п.4.4)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3D0B" w14:textId="49572A3D" w:rsidR="00CE2D2B" w:rsidRPr="002C53BB" w:rsidRDefault="00CE2D2B" w:rsidP="00CE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Госкорпорация «Росатом», исх. № 1-8.15/3858 от 30.01.2026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355C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3141066" w14:textId="630B8A12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Графу «Основные функции» дополнить следующим перечислением</w:t>
            </w:r>
          </w:p>
          <w:p w14:paraId="43C5FEE2" w14:textId="77777777" w:rsidR="00CE2D2B" w:rsidRPr="002C53BB" w:rsidRDefault="00CE2D2B" w:rsidP="00CE2D2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E70822E" w14:textId="4CBCC7EE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Контроль содержания и прохождения документов, сопровождающих изготовление продукции, ведение плановой и цеховой документации</w:t>
            </w:r>
          </w:p>
          <w:p w14:paraId="4D3F0284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CC0A730" w14:textId="5F9D9FD0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MES-система – это комплексное решение, включающее в себя не только программное обеспечение, но и аппаратную инфраструктуру для сбора данных, интеграционные решения для связи с другими системами.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AE42" w14:textId="768DD009" w:rsidR="00CE2D2B" w:rsidRPr="002C53BB" w:rsidRDefault="00CE2D2B" w:rsidP="00CE2D2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Принято частично. Перечень функций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MES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 дополнен.</w:t>
            </w:r>
          </w:p>
        </w:tc>
      </w:tr>
      <w:tr w:rsidR="00CE2D2B" w:rsidRPr="002C53BB" w14:paraId="6CEEAC29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79C0" w14:textId="77777777" w:rsidR="00CE2D2B" w:rsidRPr="002C53BB" w:rsidRDefault="00CE2D2B" w:rsidP="00CE2D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AE97" w14:textId="2B2639C8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4.5, Таблица 1, (п.4.6, графа «Вид ПС поддержки ЖЦ»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A9CC" w14:textId="74838791" w:rsidR="00CE2D2B" w:rsidRPr="002C53BB" w:rsidRDefault="00CE2D2B" w:rsidP="00CE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Госкорпорация «Росатом», исх. № 1-8.15/3858 от 30.01.2026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C4AD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96493C" w14:textId="014EC4D0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Заменить заголовок графы «Средства управления технологическим оборудованием» на «Средства управления оборудованием и технологическими процессами»</w:t>
            </w:r>
          </w:p>
          <w:p w14:paraId="37842796" w14:textId="77777777" w:rsidR="00CE2D2B" w:rsidRPr="002C53BB" w:rsidRDefault="00CE2D2B" w:rsidP="00CE2D2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705C543" w14:textId="45E120C0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Средства управления оборудованием и технологическими процессами</w:t>
            </w:r>
          </w:p>
          <w:p w14:paraId="336D933A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C2FA3C" w14:textId="3D08C52E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Наряду с конструктивными особенностями и условиями эксплуатации изделий на их качественные характеристики также влияет соблюдение разработанных технологических режимов и процедур их изготовления, особенно, т.н., «специальных процессов»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6226" w14:textId="77777777" w:rsidR="00CE2D2B" w:rsidRPr="002C53BB" w:rsidRDefault="00CE2D2B" w:rsidP="00CE2D2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F06A4D7" w14:textId="425016CF" w:rsidR="00CE2D2B" w:rsidRPr="002C53BB" w:rsidRDefault="00CE2D2B" w:rsidP="00CE2D2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Использована формулировка на основе предложенной.</w:t>
            </w:r>
          </w:p>
        </w:tc>
      </w:tr>
      <w:tr w:rsidR="00CE2D2B" w:rsidRPr="002C53BB" w14:paraId="2BE942B1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4FD9" w14:textId="77777777" w:rsidR="00CE2D2B" w:rsidRPr="002C53BB" w:rsidRDefault="00CE2D2B" w:rsidP="00CE2D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2920" w14:textId="3610FAEA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4.5, Таблица 1, Пункт 1.5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Комплекс ПС «Разработка и применение цифровых двойников»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7CAD" w14:textId="4476BE6C" w:rsidR="00CE2D2B" w:rsidRPr="002C53BB" w:rsidRDefault="00CE2D2B" w:rsidP="00CE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 xml:space="preserve">Филиал ПАО «Яковлев»-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 xml:space="preserve">«Региональные самолеты», получено от ПАО ОАК по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 от 26.01.2026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0B41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703B515E" w14:textId="68B240A3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В определение ПС указаны все стадии ЖЦИ, однако цифровой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двойник до изготовления изделия не существует. На ранних стадиях разработки строится «цифровой прототип изделия».</w:t>
            </w:r>
          </w:p>
          <w:p w14:paraId="2EAD64C8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7FA3D05" w14:textId="19669F2F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Пункт 1.5 Комплекс ПС «Разработка и применение цифровых моделей (прототипов) и двойников»</w:t>
            </w:r>
          </w:p>
          <w:p w14:paraId="7603B384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404E0B2" w14:textId="14814EA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Theme="minorHAnsi" w:hAnsi="Arial" w:cs="Arial"/>
                <w:sz w:val="20"/>
                <w:szCs w:val="20"/>
              </w:rPr>
              <w:t>ГОСТ Р 57700.37-2021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036C" w14:textId="4546DCDE" w:rsidR="00CE2D2B" w:rsidRPr="002C53BB" w:rsidRDefault="00CE2D2B" w:rsidP="00CE2D2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CE2D2B" w:rsidRPr="002C53BB" w14:paraId="0F92D705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A620" w14:textId="77777777" w:rsidR="00CE2D2B" w:rsidRPr="002C53BB" w:rsidRDefault="00CE2D2B" w:rsidP="00CE2D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EA8C" w14:textId="4D229B41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 xml:space="preserve">4.5, </w:t>
            </w:r>
            <w:r w:rsidRPr="002C53BB">
              <w:rPr>
                <w:rFonts w:ascii="Arial" w:hAnsi="Arial" w:cs="Arial"/>
                <w:sz w:val="20"/>
                <w:szCs w:val="20"/>
              </w:rPr>
              <w:t>Таблица 1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Разделы 4.2, 4.3 и 4.8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DD4B" w14:textId="43AAF7D6" w:rsidR="00CE2D2B" w:rsidRPr="002C53BB" w:rsidRDefault="00CE2D2B" w:rsidP="00CE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Филиал ПАО «Яковлев»- «Региональные самолеты», получено от ПАО ОАК по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 от 26.01.2026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A3D0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530AE9" w14:textId="10F58C1E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1. Разделы 4.2 и 4.3 не являются техническими процессами</w:t>
            </w:r>
          </w:p>
          <w:p w14:paraId="0BD64D03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7D3ED68" w14:textId="370D1DA9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Перенести в раздел №5 «управление обеспечивающими процессами»</w:t>
            </w:r>
          </w:p>
          <w:p w14:paraId="78479714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F8F5751" w14:textId="3FB32772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Theme="minorHAnsi" w:hAnsi="Arial" w:cs="Arial"/>
                <w:sz w:val="20"/>
                <w:szCs w:val="20"/>
              </w:rPr>
              <w:t xml:space="preserve">Процессы, указанные в </w:t>
            </w:r>
            <w:proofErr w:type="spellStart"/>
            <w:r w:rsidRPr="002C53BB">
              <w:rPr>
                <w:rFonts w:ascii="Arial" w:eastAsiaTheme="minorHAnsi" w:hAnsi="Arial" w:cs="Arial"/>
                <w:sz w:val="20"/>
                <w:szCs w:val="20"/>
              </w:rPr>
              <w:t>пп</w:t>
            </w:r>
            <w:proofErr w:type="spellEnd"/>
            <w:r w:rsidRPr="002C53BB">
              <w:rPr>
                <w:rFonts w:ascii="Arial" w:eastAsiaTheme="minorHAnsi" w:hAnsi="Arial" w:cs="Arial"/>
                <w:sz w:val="20"/>
                <w:szCs w:val="20"/>
              </w:rPr>
              <w:t xml:space="preserve"> 4.2, 4.3, 4.8 не являются техническими, но являются обеспечивающими. По определению – «обеспечивающие процессы» </w:t>
            </w:r>
            <w:proofErr w:type="gramStart"/>
            <w:r w:rsidRPr="002C53BB">
              <w:rPr>
                <w:rFonts w:ascii="Arial" w:eastAsiaTheme="minorHAnsi" w:hAnsi="Arial" w:cs="Arial"/>
                <w:sz w:val="20"/>
                <w:szCs w:val="20"/>
              </w:rPr>
              <w:t>- это</w:t>
            </w:r>
            <w:proofErr w:type="gramEnd"/>
            <w:r w:rsidRPr="002C53BB">
              <w:rPr>
                <w:rFonts w:ascii="Arial" w:eastAsiaTheme="minorHAnsi" w:hAnsi="Arial" w:cs="Arial"/>
                <w:sz w:val="20"/>
                <w:szCs w:val="20"/>
              </w:rPr>
              <w:t xml:space="preserve"> процессы, которые обеспечивают работоспособность основных рабочих процессов, создающих ценности компании.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09B0" w14:textId="77777777" w:rsidR="00CE2D2B" w:rsidRPr="002C53BB" w:rsidRDefault="00CE2D2B" w:rsidP="00CE2D2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3915ACCC" w14:textId="1DE775CA" w:rsidR="00CE2D2B" w:rsidRPr="002C53BB" w:rsidRDefault="00CE2D2B" w:rsidP="00CE2D2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Процессы, с учетом мнения других организаций, даны в классификации ИСО 15288.</w:t>
            </w:r>
          </w:p>
        </w:tc>
      </w:tr>
      <w:tr w:rsidR="00CE2D2B" w:rsidRPr="002C53BB" w14:paraId="4545E7E5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DA3D" w14:textId="77777777" w:rsidR="00CE2D2B" w:rsidRPr="002C53BB" w:rsidRDefault="00CE2D2B" w:rsidP="00CE2D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274F" w14:textId="4771B58F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 xml:space="preserve">4.5, </w:t>
            </w:r>
            <w:r w:rsidRPr="002C53BB">
              <w:rPr>
                <w:rFonts w:ascii="Arial" w:hAnsi="Arial" w:cs="Arial"/>
                <w:sz w:val="20"/>
                <w:szCs w:val="20"/>
              </w:rPr>
              <w:t>Таблица 1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Разделы 5.1, 5.2, 5.3, 5.11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D0AC" w14:textId="704F0749" w:rsidR="00CE2D2B" w:rsidRPr="002C53BB" w:rsidRDefault="00CE2D2B" w:rsidP="00CE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Филиал ПАО «Яковлев»- «Региональные самолеты», получено от ПАО ОАК по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 от 26.01.2026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81A5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23B33B" w14:textId="0D37B02B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1. Разделы 5.1, 5.2, 5.3, 5.11 не являются обеспечивающими процессами</w:t>
            </w:r>
          </w:p>
          <w:p w14:paraId="639FC203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43AF9F" w14:textId="2C6E17F2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1. Разделы 5.1, 5.2, 5.3, 5.11 необходимо перенести в раздел 4 таблицы 1.</w:t>
            </w:r>
          </w:p>
          <w:p w14:paraId="66B53F54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EFE418E" w14:textId="56FD24E4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Theme="minorHAnsi" w:hAnsi="Arial" w:cs="Arial"/>
                <w:sz w:val="20"/>
                <w:szCs w:val="20"/>
              </w:rPr>
              <w:t xml:space="preserve">Процессы, указанные в </w:t>
            </w:r>
            <w:proofErr w:type="spellStart"/>
            <w:r w:rsidRPr="002C53BB">
              <w:rPr>
                <w:rFonts w:ascii="Arial" w:eastAsiaTheme="minorHAnsi" w:hAnsi="Arial" w:cs="Arial"/>
                <w:sz w:val="20"/>
                <w:szCs w:val="20"/>
              </w:rPr>
              <w:t>пп</w:t>
            </w:r>
            <w:proofErr w:type="spellEnd"/>
            <w:r w:rsidRPr="002C53BB">
              <w:rPr>
                <w:rFonts w:ascii="Arial" w:eastAsiaTheme="minorHAnsi" w:hAnsi="Arial" w:cs="Arial"/>
                <w:sz w:val="20"/>
                <w:szCs w:val="20"/>
              </w:rPr>
              <w:t xml:space="preserve"> 5.1, 5.2, 5.3, 5.11 не являются обеспечивающими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67F2" w14:textId="77777777" w:rsidR="00CE2D2B" w:rsidRPr="002C53BB" w:rsidRDefault="00CE2D2B" w:rsidP="00CE2D2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0B25D415" w14:textId="6F7D7798" w:rsidR="00CE2D2B" w:rsidRPr="002C53BB" w:rsidRDefault="00CE2D2B" w:rsidP="00CE2D2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Процессы, с учетом мнения других организаций, даны в классификации ИСО 15288</w:t>
            </w:r>
          </w:p>
        </w:tc>
      </w:tr>
      <w:tr w:rsidR="00543472" w:rsidRPr="002C53BB" w14:paraId="4F7D679E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46D9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B54C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5.10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DC82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2C53BB">
              <w:rPr>
                <w:rFonts w:ascii="Arial" w:hAnsi="Arial" w:cs="Arial"/>
                <w:sz w:val="20"/>
                <w:szCs w:val="20"/>
              </w:rPr>
              <w:t>исх. № 251-7/592 от 15.12.2025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2E0A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CDF0832" w14:textId="16996CD8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Сокращение «ITSM» не соответствует виду ПС «Средства управления ИТ-инфраструктурой». Отсутствуют пункты, связанные с внедрением и поддержкой эксплуатации программного обеспечения и управления данными.</w:t>
            </w:r>
          </w:p>
          <w:p w14:paraId="151E3A50" w14:textId="16F14A5A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графе «Вид ПС поддержки ЖЦ» «Средства управления ИТ-инфраструктурой» заменить на «Средства управления ИТ-услугами».</w:t>
            </w:r>
          </w:p>
          <w:p w14:paraId="43AFD725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Графу «Основные функции» изложить в редакции:</w:t>
            </w:r>
          </w:p>
          <w:p w14:paraId="4BDD763D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«Мониторинг и контроль состояния программно-технических средств.</w:t>
            </w:r>
          </w:p>
          <w:p w14:paraId="0A0DED29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Защита данных и инфраструктуры от внешних и внутренних угроз.</w:t>
            </w:r>
          </w:p>
          <w:p w14:paraId="5350000E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Внедрение ИТ-услуг и обеспечение постоянной поддержки пользователей.</w:t>
            </w:r>
          </w:p>
          <w:p w14:paraId="3F1F01D6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Автоматизация процессов.</w:t>
            </w:r>
          </w:p>
          <w:p w14:paraId="23964609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Резервное копирование и восстановление данных.</w:t>
            </w:r>
          </w:p>
          <w:p w14:paraId="57099232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Оптимизация расходов на оборудование, программные средства и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услуги»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7A95" w14:textId="3245F78B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543472" w:rsidRPr="002C53BB" w14:paraId="58AE03A0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E8CD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397BB021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Библиография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A98B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253E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18E1544" w14:textId="41BE14CB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Наименования привести в соответствие с их действительными наименованиями и порядком ссылок в настоящем стандарте</w:t>
            </w:r>
          </w:p>
          <w:p w14:paraId="02D2ACBF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739C319" w14:textId="77777777" w:rsidR="00543472" w:rsidRPr="002C53BB" w:rsidRDefault="00543472" w:rsidP="00543472">
            <w:pPr>
              <w:suppressAutoHyphens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2C53B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[1] Классификатор программ для электронных вычислительных машин и баз данных, программ для электронных вычислительных машин и баз данных, утвержденный </w:t>
            </w:r>
            <w:r w:rsidRPr="002C53BB">
              <w:rPr>
                <w:rFonts w:ascii="Arial" w:eastAsiaTheme="minorHAnsi" w:hAnsi="Arial" w:cs="Arial"/>
                <w:sz w:val="20"/>
                <w:szCs w:val="20"/>
              </w:rPr>
              <w:t xml:space="preserve">приказом Министерства цифрового развития, связи и массовых коммуникаций Российской Федерации от 22 сентября 2020 г. N 486 </w:t>
            </w:r>
            <w:r w:rsidRPr="002C53B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(https://digital.gov.ru/documents/prikaz-minczifry-%E2%84%96-486)</w:t>
            </w:r>
          </w:p>
          <w:p w14:paraId="16A54791" w14:textId="487D2EEC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Theme="minorEastAsia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[2] Федеральный закон от 26.07.2017 </w:t>
            </w:r>
            <w:r w:rsidRPr="002C53BB">
              <w:rPr>
                <w:rFonts w:ascii="Arial" w:eastAsiaTheme="minorEastAsia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  <w:t>N </w:t>
            </w:r>
            <w:r w:rsidRPr="002C53BB">
              <w:rPr>
                <w:rFonts w:ascii="Arial" w:eastAsiaTheme="minorEastAsia" w:hAnsi="Arial" w:cs="Arial"/>
                <w:kern w:val="0"/>
                <w:sz w:val="20"/>
                <w:szCs w:val="20"/>
                <w:lang w:eastAsia="ru-RU"/>
                <w14:ligatures w14:val="none"/>
              </w:rPr>
              <w:t>187-ФЗ «О безопасности критической информационной инфраструктуры Российской Федерации»</w:t>
            </w:r>
          </w:p>
        </w:tc>
        <w:tc>
          <w:tcPr>
            <w:tcW w:w="4111" w:type="dxa"/>
          </w:tcPr>
          <w:p w14:paraId="5DB73661" w14:textId="3FB52198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0CACD722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E98B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448539DC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Введение, абзац второй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87E3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D692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C6A8757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Исключить и перенести в раздел «1 Область применения».</w:t>
            </w:r>
          </w:p>
          <w:p w14:paraId="0DD6E874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</w:tcPr>
          <w:p w14:paraId="08A06770" w14:textId="35F09929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312A4087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E39B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0BB98A41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Введение, абзац первый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8407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E505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011A4C" w14:textId="34308F21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Текст привести в соответствие с требованиями п. 4.8.5.3 ГОСТ 1.5-2001.</w:t>
            </w:r>
          </w:p>
          <w:p w14:paraId="4F5A8C4E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65D3672" w14:textId="057DE363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…, с учетом </w:t>
            </w:r>
            <w:bookmarkStart w:id="3" w:name="_Hlk221046908"/>
            <w:r w:rsidRPr="002C53BB">
              <w:rPr>
                <w:rFonts w:ascii="Arial" w:hAnsi="Arial" w:cs="Arial"/>
                <w:sz w:val="20"/>
                <w:szCs w:val="20"/>
              </w:rPr>
              <w:t xml:space="preserve">Классификатора программ для электронных вычислительных машин и баз данных, утвержденного </w:t>
            </w:r>
            <w:r w:rsidRPr="002C53BB">
              <w:rPr>
                <w:rFonts w:ascii="Arial" w:eastAsiaTheme="minorHAnsi" w:hAnsi="Arial" w:cs="Arial"/>
                <w:sz w:val="20"/>
                <w:szCs w:val="20"/>
              </w:rPr>
              <w:t xml:space="preserve">приказом Министерства цифрового развития, связи и массовых коммуникаций Российской Федерации от 22 сентября 2020 г. N 486 </w:t>
            </w:r>
            <w:bookmarkEnd w:id="3"/>
            <w:r w:rsidRPr="002C53BB">
              <w:rPr>
                <w:rFonts w:ascii="Arial" w:eastAsiaTheme="minorHAnsi" w:hAnsi="Arial" w:cs="Arial"/>
                <w:sz w:val="20"/>
                <w:szCs w:val="20"/>
              </w:rPr>
              <w:t>[1].</w:t>
            </w:r>
          </w:p>
        </w:tc>
        <w:tc>
          <w:tcPr>
            <w:tcW w:w="4111" w:type="dxa"/>
          </w:tcPr>
          <w:p w14:paraId="30FE91C0" w14:textId="551EE6A4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134CC668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4359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F69209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1E7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714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/21 от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2C53BB">
              <w:rPr>
                <w:rFonts w:ascii="Arial" w:hAnsi="Arial" w:cs="Arial"/>
                <w:sz w:val="20"/>
                <w:szCs w:val="20"/>
              </w:rPr>
              <w:t>.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53BB">
              <w:rPr>
                <w:rFonts w:ascii="Arial" w:hAnsi="Arial" w:cs="Arial"/>
                <w:sz w:val="20"/>
                <w:szCs w:val="20"/>
              </w:rPr>
              <w:t>1.202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2492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D9B19DE" w14:textId="1AC8ED8F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Слово «Таблица» писать разрядкой</w:t>
            </w:r>
          </w:p>
          <w:p w14:paraId="123C21F5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802789B" w14:textId="498903AA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ГОСТ 1.5-2001 п. 4.5.2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D99599" w14:textId="0C1DAD24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23102EE0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43A0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1250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Приложение А, первое предложение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61F4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ООО «УК РМ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Рейл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8DC8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5EFAF4" w14:textId="45EFC798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«В таблице А.1 показаны работы, выполняемые в различных процессах (подпроцессах) ЖЦ в соответствии с ГОСТ Р 77.102.»</w:t>
            </w:r>
          </w:p>
          <w:p w14:paraId="61CE2374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A4FB0F8" w14:textId="285E5B2A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«В таблице А.1 показаны работы, выполняемые в различных процессах (подпроцессах) ЖЦ в соответствии с ГОСТ Р 77.102 (проект).»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DE48" w14:textId="7C5A2772" w:rsidR="00543472" w:rsidRPr="002C53BB" w:rsidRDefault="00543472" w:rsidP="0054347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75E596D1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FC20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2CAC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Приложение А, таблица А.1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7C2F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АО «Концерн «Созвездие»,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исх. № 4032/9 от 19.12.2025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C54F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6EACBA3B" w14:textId="3B8E3D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="Arial" w:hAnsi="Arial" w:cs="Arial"/>
                <w:sz w:val="20"/>
                <w:szCs w:val="20"/>
              </w:rPr>
              <w:t xml:space="preserve">Привести оформление </w:t>
            </w: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нумерации позиций в графе «Работы в </w:t>
            </w: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составе процессов (подпроцессов)» в соответствие требованиям нормативных документов по стандартизации</w:t>
            </w:r>
          </w:p>
          <w:p w14:paraId="73716A3C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6B103ED" w14:textId="46DC1BE5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п. 4.2.1.7 ГОСТ 1.5-2001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6F2A" w14:textId="294E4A89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2C53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E2D2B" w:rsidRPr="002C53BB" w14:paraId="4D10B8E1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C8B0" w14:textId="77777777" w:rsidR="00CE2D2B" w:rsidRPr="002C53BB" w:rsidRDefault="00CE2D2B" w:rsidP="00CE2D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0165" w14:textId="6AAAA1C2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2C53BB">
              <w:rPr>
                <w:rFonts w:ascii="Arial" w:hAnsi="Arial" w:cs="Arial"/>
                <w:sz w:val="20"/>
                <w:szCs w:val="20"/>
              </w:rPr>
              <w:t>_Приложение А, Таблица А.1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6A64" w14:textId="2F0C6DF6" w:rsidR="00CE2D2B" w:rsidRPr="002C53BB" w:rsidRDefault="00CE2D2B" w:rsidP="00CE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Филиал ПАО «Яковлев»- «Региональные самолеты», получено от ПАО ОАК по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 от 26.01.2026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5215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9F0FEC1" w14:textId="5AD8D3F2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Группы процессов в Таблице А.1 должны быть согласованы с ГОСТ Р 77.102-202Х (Проект) с учетом выданных нами замечаний.</w:t>
            </w:r>
          </w:p>
          <w:p w14:paraId="0D6A09B5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BB6AABB" w14:textId="4B47E353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Филиал Региональные Самолеты направил замечания и предложения к проекту ГОСТ Р 77.102-202Х</w:t>
            </w:r>
          </w:p>
          <w:p w14:paraId="59C0B148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1B4AFB" w14:textId="0526FE88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Theme="minorHAnsi" w:hAnsi="Arial" w:cs="Arial"/>
                <w:sz w:val="20"/>
                <w:szCs w:val="20"/>
              </w:rPr>
              <w:t xml:space="preserve">Обоснования представлены в направленных замечаниях и предложениях </w:t>
            </w:r>
            <w:r w:rsidRPr="002C53BB">
              <w:rPr>
                <w:rFonts w:ascii="Arial" w:hAnsi="Arial" w:cs="Arial"/>
                <w:sz w:val="20"/>
                <w:szCs w:val="20"/>
              </w:rPr>
              <w:t>ГОСТ Р 77.102-202Х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1E72" w14:textId="77777777" w:rsidR="00CE2D2B" w:rsidRPr="002C53BB" w:rsidRDefault="00CE2D2B" w:rsidP="00CE2D2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7118520D" w14:textId="77777777" w:rsidR="00CE2D2B" w:rsidRPr="002C53BB" w:rsidRDefault="00CE2D2B" w:rsidP="00CE2D2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2B" w:rsidRPr="002C53BB" w14:paraId="37CEEF0E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17B" w14:textId="77777777" w:rsidR="00CE2D2B" w:rsidRPr="002C53BB" w:rsidRDefault="00CE2D2B" w:rsidP="00CE2D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8F1B" w14:textId="4096572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2C53BB">
              <w:rPr>
                <w:rFonts w:ascii="Arial" w:hAnsi="Arial" w:cs="Arial"/>
                <w:sz w:val="20"/>
                <w:szCs w:val="20"/>
              </w:rPr>
              <w:t>_Приложение А, Таблица А.1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EFB9" w14:textId="629A4882" w:rsidR="00CE2D2B" w:rsidRPr="002C53BB" w:rsidRDefault="00CE2D2B" w:rsidP="00CE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Филиал ПАО «Яковлев»- «Региональные самолеты», получено от ПАО ОАК по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 от 26.01.2026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9F28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1D807A" w14:textId="1FE8BD06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Кроме указанных замечаний и предложений выше необходимо полностью привести процессы в таблице в соответствие с выданными замечаниями к ГОСТ Р 77.102-202Х</w:t>
            </w:r>
          </w:p>
          <w:p w14:paraId="78D68130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CA32452" w14:textId="3EA848CD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Согласовать структуру стадий, этапов и процессов ЖЦИ с ГОСТ Р 77.102-202Х с учетом выданных замечаний (см вложенный файл)</w:t>
            </w:r>
          </w:p>
          <w:p w14:paraId="49B554ED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4E98238" w14:textId="58FDAE19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Theme="minorHAnsi" w:hAnsi="Arial" w:cs="Arial"/>
                <w:sz w:val="20"/>
                <w:szCs w:val="20"/>
              </w:rPr>
              <w:t xml:space="preserve">Обоснования представлены в направленных замечаниях и предложениях </w:t>
            </w:r>
            <w:r w:rsidRPr="002C53BB">
              <w:rPr>
                <w:rFonts w:ascii="Arial" w:hAnsi="Arial" w:cs="Arial"/>
                <w:sz w:val="20"/>
                <w:szCs w:val="20"/>
              </w:rPr>
              <w:t>к ГОСТ Р 77.102-202Х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9247" w14:textId="77777777" w:rsidR="00CE2D2B" w:rsidRPr="002C53BB" w:rsidRDefault="00CE2D2B" w:rsidP="00CE2D2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6D357B7A" w14:textId="77777777" w:rsidR="00CE2D2B" w:rsidRPr="002C53BB" w:rsidRDefault="00CE2D2B" w:rsidP="00CE2D2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2B" w:rsidRPr="002C53BB" w14:paraId="0C8469FB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C914" w14:textId="77777777" w:rsidR="00CE2D2B" w:rsidRPr="002C53BB" w:rsidRDefault="00CE2D2B" w:rsidP="00CE2D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B93D" w14:textId="3BD594B2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2C53BB">
              <w:rPr>
                <w:rFonts w:ascii="Arial" w:hAnsi="Arial" w:cs="Arial"/>
                <w:sz w:val="20"/>
                <w:szCs w:val="20"/>
              </w:rPr>
              <w:t>_Приложение А, Таблица А.1, раздел «Процессы технического управления»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431B" w14:textId="0BB63E25" w:rsidR="00CE2D2B" w:rsidRPr="002C53BB" w:rsidRDefault="00CE2D2B" w:rsidP="00CE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Филиал ПАО «Яковлев»- «Региональные самолеты», получено от ПАО ОАК по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 от 26.01.2026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BDDF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14C6AA" w14:textId="170CD5D1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разделе указываются процессы управления в целом, а не только технического.</w:t>
            </w:r>
          </w:p>
          <w:p w14:paraId="6B163921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9CE456F" w14:textId="62737982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«Процессы управления»</w:t>
            </w:r>
          </w:p>
          <w:p w14:paraId="194A848D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F255D04" w14:textId="03094E1E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Theme="minorHAnsi" w:hAnsi="Arial" w:cs="Arial"/>
                <w:sz w:val="20"/>
                <w:szCs w:val="20"/>
              </w:rPr>
              <w:t xml:space="preserve">Обоснования представлены в направленных замечаниях и предложениях </w:t>
            </w:r>
            <w:r w:rsidRPr="002C53BB">
              <w:rPr>
                <w:rFonts w:ascii="Arial" w:hAnsi="Arial" w:cs="Arial"/>
                <w:sz w:val="20"/>
                <w:szCs w:val="20"/>
              </w:rPr>
              <w:t>к ГОСТ Р 77.102-202Х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D36C" w14:textId="77777777" w:rsidR="00CE2D2B" w:rsidRPr="002C53BB" w:rsidRDefault="00CE2D2B" w:rsidP="00CE2D2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676E461B" w14:textId="6940C61A" w:rsidR="00CE2D2B" w:rsidRPr="002C53BB" w:rsidRDefault="00CE2D2B" w:rsidP="00CE2D2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Процессы, с учетом мнения других организаций, даны в классификации ИСО 15288.</w:t>
            </w:r>
          </w:p>
        </w:tc>
      </w:tr>
      <w:tr w:rsidR="00CE2D2B" w:rsidRPr="002C53BB" w14:paraId="32FA783C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16B0" w14:textId="77777777" w:rsidR="00CE2D2B" w:rsidRPr="002C53BB" w:rsidRDefault="00CE2D2B" w:rsidP="00CE2D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4809" w14:textId="7F81908F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2C53BB">
              <w:rPr>
                <w:rFonts w:ascii="Arial" w:hAnsi="Arial" w:cs="Arial"/>
                <w:sz w:val="20"/>
                <w:szCs w:val="20"/>
              </w:rPr>
              <w:t>_Приложение А, Таблица А.1, разделы «Управление моделью ЖЦ», «Управление качеством», «Управление знаниями»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62E7" w14:textId="2893AB6C" w:rsidR="00CE2D2B" w:rsidRPr="002C53BB" w:rsidRDefault="00CE2D2B" w:rsidP="00CE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Филиал ПАО «Яковлев»- «Региональные самолеты», получено от ПАО ОАК по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 от 26.01.2026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103F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183818F" w14:textId="170678DE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Процессы «Управление моделью ЖЦ», «Управление качеством», «Управление знаниями» не являются обеспечивающими. Перенести в раздел «Процессы технического управления»</w:t>
            </w:r>
          </w:p>
          <w:p w14:paraId="3D0E3B7E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125E659" w14:textId="6E579751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Перенести указанные процессы в раздел «Процессы технического управления»</w:t>
            </w:r>
          </w:p>
          <w:p w14:paraId="4602B0FC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CA00564" w14:textId="1434BF04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Theme="minorHAnsi" w:hAnsi="Arial" w:cs="Arial"/>
                <w:sz w:val="20"/>
                <w:szCs w:val="20"/>
              </w:rPr>
              <w:t xml:space="preserve">Обоснования представлены в направленных замечаниях и предложениях </w:t>
            </w:r>
            <w:r w:rsidRPr="002C53BB">
              <w:rPr>
                <w:rFonts w:ascii="Arial" w:hAnsi="Arial" w:cs="Arial"/>
                <w:sz w:val="20"/>
                <w:szCs w:val="20"/>
              </w:rPr>
              <w:t>к ГОСТ Р 77.102-202Х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8CAA" w14:textId="77777777" w:rsidR="00CE2D2B" w:rsidRPr="002C53BB" w:rsidRDefault="00CE2D2B" w:rsidP="00CE2D2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01FBC67E" w14:textId="629A2ED9" w:rsidR="00CE2D2B" w:rsidRPr="002C53BB" w:rsidRDefault="00CE2D2B" w:rsidP="00CE2D2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Процессы, с учетом мнения других организаций, даны в классификации ИСО 15288.</w:t>
            </w:r>
          </w:p>
        </w:tc>
      </w:tr>
      <w:tr w:rsidR="00CE2D2B" w:rsidRPr="002C53BB" w14:paraId="29B58070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2717" w14:textId="77777777" w:rsidR="00CE2D2B" w:rsidRPr="002C53BB" w:rsidRDefault="00CE2D2B" w:rsidP="00CE2D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87D5" w14:textId="7243CA18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_Приложение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А, Таблица А1, (сто.32)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AE21" w14:textId="2DACE3B2" w:rsidR="00CE2D2B" w:rsidRPr="002C53BB" w:rsidRDefault="00CE2D2B" w:rsidP="00CE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 xml:space="preserve">Госкорпорация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«Росатом», исх. № 1-8.15/3858 от 30.01.2026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E992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30B871F0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Заменить «</w:t>
            </w:r>
            <w:proofErr w:type="spellStart"/>
            <w:r w:rsidRPr="002C53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аэро</w:t>
            </w:r>
            <w:proofErr w:type="spellEnd"/>
            <w:r w:rsidRPr="002C53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-гидро-газодинамика» на «</w:t>
            </w:r>
            <w:proofErr w:type="spellStart"/>
            <w:r w:rsidRPr="002C53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аэрогидрогазодинамика</w:t>
            </w:r>
            <w:proofErr w:type="spellEnd"/>
            <w:r w:rsidRPr="002C53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375FE0DC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C97" w14:textId="2EF7CD3E" w:rsidR="00CE2D2B" w:rsidRPr="002C53BB" w:rsidRDefault="00CE2D2B" w:rsidP="00CE2D2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543472" w:rsidRPr="002C53BB" w14:paraId="5DE8B410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B3CF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C4A0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D8FC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Филиал ПАО «ОАК»- ОТА - ОКБ Микояна </w:t>
            </w:r>
            <w:r w:rsidRPr="002C53BB">
              <w:rPr>
                <w:rFonts w:ascii="Arial" w:hAnsi="Arial" w:cs="Arial"/>
                <w:sz w:val="20"/>
                <w:szCs w:val="20"/>
              </w:rPr>
              <w:t>№ 1/0014/700/ОЗ от 15.12.2025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117E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EB0CF5C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Отсутствует нумерация страниц разделов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EC4A" w14:textId="3154F7E3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2C53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43472" w:rsidRPr="002C53BB" w14:paraId="2795962F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BA34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0B04486B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D716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714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/21 от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2C53BB">
              <w:rPr>
                <w:rFonts w:ascii="Arial" w:hAnsi="Arial" w:cs="Arial"/>
                <w:sz w:val="20"/>
                <w:szCs w:val="20"/>
              </w:rPr>
              <w:t>.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53BB">
              <w:rPr>
                <w:rFonts w:ascii="Arial" w:hAnsi="Arial" w:cs="Arial"/>
                <w:sz w:val="20"/>
                <w:szCs w:val="20"/>
              </w:rPr>
              <w:t>1.202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32E5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9F0C573" w14:textId="63E93462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color w:val="000000"/>
                <w:sz w:val="20"/>
                <w:szCs w:val="20"/>
              </w:rPr>
              <w:t>В элементе "Содержание" при необходимости продолжения записи заголовка раздела или подраздела на второй (последующей) строке его начинают на уровне начала этого заголовка на первой строке</w:t>
            </w:r>
          </w:p>
          <w:p w14:paraId="14D3A20C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11FC99A" w14:textId="3DA23E17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ГОСТ 1.5-2001 п. 3.4.5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B85D052" w14:textId="23B683E0" w:rsidR="00543472" w:rsidRPr="002C53BB" w:rsidRDefault="00543472" w:rsidP="00543472">
            <w:pPr>
              <w:ind w:left="51"/>
              <w:rPr>
                <w:rFonts w:ascii="Arial" w:hAnsi="Arial" w:cs="Arial"/>
                <w:b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2C53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E2D2B" w:rsidRPr="002C53BB" w14:paraId="3A6C978D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0CD4" w14:textId="77777777" w:rsidR="00CE2D2B" w:rsidRPr="002C53BB" w:rsidRDefault="00CE2D2B" w:rsidP="00CE2D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A41201" w14:textId="7FB19265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Введение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2C53BB">
              <w:rPr>
                <w:rFonts w:ascii="Arial" w:hAnsi="Arial" w:cs="Arial"/>
                <w:sz w:val="20"/>
                <w:szCs w:val="20"/>
              </w:rPr>
              <w:t>(1 абзац)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AD46" w14:textId="5A4A2E8A" w:rsidR="00CE2D2B" w:rsidRPr="002C53BB" w:rsidRDefault="00CE2D2B" w:rsidP="00CE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Госкорпорация «Росатом», исх. № 1-8.15/3858 от 30.01.2026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5C17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47526E" w14:textId="048B9023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Рекомендуется изложить в следующей редакции</w:t>
            </w:r>
          </w:p>
          <w:p w14:paraId="4B31EB0D" w14:textId="77777777" w:rsidR="00CE2D2B" w:rsidRPr="002C53BB" w:rsidRDefault="00CE2D2B" w:rsidP="00CE2D2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AF9B930" w14:textId="79253DD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утвержден приказом Министерства цифрового развития, связи и массовых коммуникаций Российской Федерации от 04.12.2023 № 1041</w:t>
            </w:r>
          </w:p>
          <w:p w14:paraId="39425B07" w14:textId="77777777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52B021C" w14:textId="4690BAF1" w:rsidR="00CE2D2B" w:rsidRPr="002C53BB" w:rsidRDefault="00CE2D2B" w:rsidP="00CE2D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Термин «</w:t>
            </w:r>
            <w:proofErr w:type="spellStart"/>
            <w:r w:rsidRPr="002C53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Минцифры</w:t>
            </w:r>
            <w:proofErr w:type="spellEnd"/>
            <w:r w:rsidRPr="002C53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России» не включен в официальные перечни сокращений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FCE868" w14:textId="54781A96" w:rsidR="00CE2D2B" w:rsidRPr="002C53BB" w:rsidRDefault="00CE2D2B" w:rsidP="00CE2D2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</w:tc>
      </w:tr>
      <w:tr w:rsidR="00543472" w:rsidRPr="002C53BB" w14:paraId="2E1CCE22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4BFD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02E441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Страница 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660F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714/21 от 27.01.2026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1C1F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64EC6D3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Колонтитул оформлен неверно</w:t>
            </w:r>
          </w:p>
          <w:p w14:paraId="572E6644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1621D6" w14:textId="2D9181C8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23457" w:rsidRPr="002C53BB">
              <w:rPr>
                <w:rFonts w:ascii="Arial" w:hAnsi="Arial" w:cs="Arial"/>
                <w:sz w:val="20"/>
                <w:szCs w:val="20"/>
              </w:rPr>
              <w:t>.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3472" w:rsidRPr="002C53BB" w14:paraId="7EA04F32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BB74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502775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Страница 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96EE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714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/21 от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2C53BB">
              <w:rPr>
                <w:rFonts w:ascii="Arial" w:hAnsi="Arial" w:cs="Arial"/>
                <w:sz w:val="20"/>
                <w:szCs w:val="20"/>
              </w:rPr>
              <w:t>.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53BB">
              <w:rPr>
                <w:rFonts w:ascii="Arial" w:hAnsi="Arial" w:cs="Arial"/>
                <w:sz w:val="20"/>
                <w:szCs w:val="20"/>
              </w:rPr>
              <w:t>1.202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2A17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E30711F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Отсутствует нумерация страниц 17, 19, 21, 23, 25, 27 ,29 ,31, 33, 35</w:t>
            </w:r>
          </w:p>
          <w:p w14:paraId="03709805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1849E8F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A8185A" w14:textId="39609C1F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Опечатка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BAE998" w14:textId="2BEDFBFF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2C53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43472" w:rsidRPr="002C53BB" w14:paraId="66ACF641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2F57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1850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eastAsia="Times New Roman" w:hAnsi="Arial" w:cs="Arial"/>
                <w:sz w:val="20"/>
                <w:szCs w:val="20"/>
              </w:rPr>
              <w:t>Таблица 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8AA2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2C53BB">
              <w:rPr>
                <w:rFonts w:ascii="Arial" w:hAnsi="Arial" w:cs="Arial"/>
                <w:sz w:val="20"/>
                <w:szCs w:val="20"/>
              </w:rPr>
              <w:t>исх. № 251-7/592 от 15.12.2025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2CF6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1DB77A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Привести вид ПС «СМФП» и относящиеся к нему данные (см. таблицу А.1, подпроцесс «Виртуальные испытания»)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A28E" w14:textId="42472300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543472" w:rsidRPr="002C53BB" w14:paraId="5B0364B1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FF32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E400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AEBC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613A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1AABC86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748AA86F" w14:textId="24C26AFA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Создание и управление библиотеками НСИ.</w:t>
            </w:r>
          </w:p>
          <w:p w14:paraId="066CA356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E60463D" w14:textId="4A5232AB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Данная функция включена только в проектирование мех.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компонентов изделий и проектирование оптических лазерных систем. В проектировании других систем отсутствует. Требуется уточнить.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F8AF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6E735EA9" w14:textId="723E869F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Текст уточнен. Правильнее эту функцию отнести к управлению НСИ </w:t>
            </w:r>
          </w:p>
        </w:tc>
      </w:tr>
      <w:tr w:rsidR="00543472" w:rsidRPr="002C53BB" w14:paraId="59425FA5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B856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9382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Таблица 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BB05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ООО «ВНИЦТТ»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6BA8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46AF8C1" w14:textId="77777777" w:rsidR="00543472" w:rsidRPr="002C53BB" w:rsidRDefault="00543472" w:rsidP="0054347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Графу «Номер по порядку» в таблицу включать не допускается. </w:t>
            </w:r>
          </w:p>
          <w:p w14:paraId="632CC848" w14:textId="518EB4B0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Порядковые номера указываются в первой графе (боковике) таблицы, непосредственно перед наименованием показателя (в данном случае, перед наименованием вида программного средства поддержки жизненного цикла).</w:t>
            </w:r>
          </w:p>
          <w:p w14:paraId="480C4DF1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6B714DA" w14:textId="4E6EA90E" w:rsidR="00543472" w:rsidRPr="002C53BB" w:rsidRDefault="00543472" w:rsidP="00C2345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ГОСТ Р 1.5-2012 (пункт 4.1), ГОСТ 1.5-2001 (п.4.5.7)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D279" w14:textId="7B90444C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  <w:r w:rsidR="002C53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43472" w:rsidRPr="002C53BB" w14:paraId="278342D5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2829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AA54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0E89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ООО «ВНИЦТТ»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9C8C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9708D95" w14:textId="77777777" w:rsidR="00543472" w:rsidRPr="002C53BB" w:rsidRDefault="00543472" w:rsidP="00543472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Уточнить обозначение сносок в таблице 1 (пропущена скобка), о</w:t>
            </w:r>
            <w:r w:rsidRPr="002C53BB">
              <w:rPr>
                <w:rFonts w:ascii="Arial" w:hAnsi="Arial" w:cs="Arial"/>
                <w:bCs/>
                <w:sz w:val="20"/>
                <w:szCs w:val="20"/>
              </w:rPr>
              <w:t xml:space="preserve">тсутствует абзацный отступ у сносок в конце таблицы. </w:t>
            </w:r>
          </w:p>
          <w:p w14:paraId="5A09E5C2" w14:textId="68990FCB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В конце каждой сноски должна быть точка.</w:t>
            </w:r>
          </w:p>
          <w:p w14:paraId="48C039CA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F448CEC" w14:textId="52FFC612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Ввести абзацный отступ, скобку и точку в конце каждой сноски</w:t>
            </w:r>
          </w:p>
          <w:p w14:paraId="33DF233C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297E571" w14:textId="251EB7FB" w:rsidR="00543472" w:rsidRPr="002C53BB" w:rsidRDefault="00543472" w:rsidP="00C2345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См. ГОСТ Р 1.5-2012 (пункт 4.1), ГОСТ 1.5-2001 (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. 4.5.22, </w:t>
            </w:r>
            <w:r w:rsidRPr="002C53BB">
              <w:rPr>
                <w:rFonts w:ascii="Arial" w:hAnsi="Arial" w:cs="Arial"/>
                <w:bCs/>
                <w:sz w:val="20"/>
                <w:szCs w:val="20"/>
              </w:rPr>
              <w:t>4.10.1, 4.10.3</w:t>
            </w:r>
            <w:r w:rsidRPr="002C53BB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EFD9" w14:textId="6CF71B9B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543472" w:rsidRPr="002C53BB" w14:paraId="2C630CB0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A78A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41E2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 раздел 3 Управление данными об изделии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528C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775C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E8325D2" w14:textId="395E8CE3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Проектом 77.402-202Х не регламентировано в разделе Таблицы А.1, стр.10 заполнение паспорта качества изделия</w:t>
            </w:r>
          </w:p>
          <w:p w14:paraId="284EB2A5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E28371C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3.8 </w:t>
            </w:r>
          </w:p>
          <w:p w14:paraId="17D71ED7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Вид ПС поддержки ЖЦ</w:t>
            </w:r>
          </w:p>
          <w:p w14:paraId="138DAE55" w14:textId="7B4FACF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Паспорт качества изделия</w:t>
            </w:r>
          </w:p>
          <w:p w14:paraId="3D65C108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Код класса </w:t>
            </w:r>
          </w:p>
          <w:p w14:paraId="03AB14B2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Нет</w:t>
            </w:r>
          </w:p>
          <w:p w14:paraId="55459A66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Основные функции</w:t>
            </w:r>
          </w:p>
          <w:p w14:paraId="6A411B8F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Паспорт качества изделия является документом, позволяющим работникам изготовителей получать документированную информацию о состоянии изделия, необходимую для оценки показателей качества на стадиях ЖЦИ «Производство» и «Эксплуатация изделий» (гарантийная), а также для выработки управляющих воздействий по повышению качества изготавливаемой продукции.</w:t>
            </w:r>
          </w:p>
          <w:p w14:paraId="5ECB3B5A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Сведения, внесенные в Паспорт, используются изготовителями для:</w:t>
            </w:r>
          </w:p>
          <w:p w14:paraId="35B0D5F2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- оценки состояния качества изделий, стабильности техпроцессов, надёжности технологических систем изготовителей;</w:t>
            </w:r>
          </w:p>
          <w:p w14:paraId="5C0C6E1E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- подготовки и представления аналитических отчётов высшему руководству предприятия изготовителя;</w:t>
            </w:r>
          </w:p>
          <w:p w14:paraId="63E9607E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- представления отчётов (докладов) по запросам федеральных органов исполнительной власти.</w:t>
            </w:r>
          </w:p>
          <w:p w14:paraId="0E57F05C" w14:textId="3AAB6B0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Паспорт качества изделия оформляется изготовителем на каждый тип финального изделия, СЧ, КИ, поставляемых потребителям (эксплуатирующей организации, изготовителю финальных изделий по межзаводской кооперации) Оформленный Паспорт должен актуализироваться в порядке, определенном в соответствии с установленной периодичностью.</w:t>
            </w:r>
          </w:p>
          <w:p w14:paraId="5EACAD58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A4E96CE" w14:textId="2684E55D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целях повышения качества продукции, результативности деятельности изготовителя в сфере управления качеством. Паспорт содержит основные сведения об изделиях, показателях надёжности изделий, а также сведения, необходимые для оценки показателей качества на стадиях жизненного цикла «Производство» и «Эксплуатация изделий (гарантийная)»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EC1B" w14:textId="2765B9C9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Принять к сведению.</w:t>
            </w:r>
          </w:p>
          <w:p w14:paraId="04951C67" w14:textId="1F7AB624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Паспорт качества – это документ, а таблица содержит вилы ПС. </w:t>
            </w:r>
          </w:p>
          <w:p w14:paraId="1204A599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Паспорт качества может формироваться разными ПС. </w:t>
            </w:r>
          </w:p>
          <w:p w14:paraId="73FC2D4E" w14:textId="5AADA0F2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По мнению разработчиков, формирование паспорта качества может выполняться с использованием АС УДИ ПЭ (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PDM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стадий «производство» и «эксплуатация»)</w:t>
            </w:r>
          </w:p>
        </w:tc>
      </w:tr>
      <w:tr w:rsidR="00543472" w:rsidRPr="002C53BB" w14:paraId="1B96A5A5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7F72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2B81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1,</w:t>
            </w:r>
          </w:p>
          <w:p w14:paraId="6119CDB3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пункт 2.1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4410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2C53BB">
              <w:rPr>
                <w:rFonts w:ascii="Arial" w:hAnsi="Arial" w:cs="Arial"/>
                <w:sz w:val="20"/>
                <w:szCs w:val="20"/>
              </w:rPr>
              <w:t>исх. № 251-7/592 от 15.12.2025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F334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BEE01D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графе «Основные функции»:</w:t>
            </w:r>
          </w:p>
          <w:p w14:paraId="38A8AAA7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- заменить наименование функции «</w:t>
            </w:r>
            <w:r w:rsidRPr="002C53BB">
              <w:rPr>
                <w:rFonts w:ascii="Arial" w:eastAsia="CIDFont+F1" w:hAnsi="Arial" w:cs="Arial"/>
                <w:sz w:val="20"/>
                <w:szCs w:val="20"/>
              </w:rPr>
              <w:t>Проектирование изделий из полимерных и композиционных материалов</w:t>
            </w:r>
            <w:r w:rsidRPr="002C53BB">
              <w:rPr>
                <w:rFonts w:ascii="Arial" w:hAnsi="Arial" w:cs="Arial"/>
                <w:sz w:val="20"/>
                <w:szCs w:val="20"/>
              </w:rPr>
              <w:t>» на «</w:t>
            </w:r>
            <w:r w:rsidRPr="002C53BB">
              <w:rPr>
                <w:rFonts w:ascii="Arial" w:eastAsia="CIDFont+F1" w:hAnsi="Arial" w:cs="Arial"/>
                <w:sz w:val="20"/>
                <w:szCs w:val="20"/>
              </w:rPr>
              <w:t>Проектирование изделий из полимерных композиционных материалов</w:t>
            </w:r>
            <w:r w:rsidRPr="002C53BB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39A794A5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eastAsia="CIDFont+F1" w:hAnsi="Arial" w:cs="Arial"/>
                <w:sz w:val="20"/>
                <w:szCs w:val="20"/>
              </w:rPr>
              <w:t>- функции «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Проектирование и оптимизация структуры композитных </w:t>
            </w:r>
            <w:proofErr w:type="gramStart"/>
            <w:r w:rsidRPr="002C53BB">
              <w:rPr>
                <w:rFonts w:ascii="Arial" w:hAnsi="Arial" w:cs="Arial"/>
                <w:sz w:val="20"/>
                <w:szCs w:val="20"/>
              </w:rPr>
              <w:t>слоев:…</w:t>
            </w:r>
            <w:proofErr w:type="gramEnd"/>
            <w:r w:rsidRPr="002C53BB">
              <w:rPr>
                <w:rFonts w:ascii="Arial" w:eastAsia="CIDFont+F1" w:hAnsi="Arial" w:cs="Arial"/>
                <w:sz w:val="20"/>
                <w:szCs w:val="20"/>
              </w:rPr>
              <w:t>» и «</w:t>
            </w:r>
            <w:r w:rsidRPr="002C53BB">
              <w:rPr>
                <w:rFonts w:ascii="Arial" w:hAnsi="Arial" w:cs="Arial"/>
                <w:sz w:val="20"/>
                <w:szCs w:val="20"/>
              </w:rPr>
              <w:t>Автоматизированная генерация технологических данных для производства:…</w:t>
            </w:r>
            <w:r w:rsidRPr="002C53BB">
              <w:rPr>
                <w:rFonts w:ascii="Arial" w:eastAsia="CIDFont+F1" w:hAnsi="Arial" w:cs="Arial"/>
                <w:sz w:val="20"/>
                <w:szCs w:val="20"/>
              </w:rPr>
              <w:t>» изложить в редакции:</w:t>
            </w:r>
          </w:p>
          <w:p w14:paraId="6CFE5ED2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«Проектирование и оптимизация структуры композитных слоев: выбор материала с требуемыми параметрами, порядок и ориентация слоёв, точки прижима и направление натяжения слоя, разрезы в материале.</w:t>
            </w:r>
          </w:p>
          <w:p w14:paraId="7588992B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Автоматизированная генерация технологических данных для производства: создание схем раскроя материала, подготовка управляющих программ для лазерных маркеров, для автоматической намотки волокон, раскроя и выкладки слоев.»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02A1" w14:textId="35DA0D8A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</w:tc>
      </w:tr>
      <w:tr w:rsidR="00543472" w:rsidRPr="002C53BB" w14:paraId="62FA6DE7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6588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1443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1,</w:t>
            </w:r>
          </w:p>
          <w:p w14:paraId="27CEF993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пункт 2.6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4ED3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2C53BB">
              <w:rPr>
                <w:rFonts w:ascii="Arial" w:hAnsi="Arial" w:cs="Arial"/>
                <w:sz w:val="20"/>
                <w:szCs w:val="20"/>
              </w:rPr>
              <w:t>исх. № 251-7/592 от 15.12.2025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DE00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A8E8EAD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Уточнить графу «Основные функции», так как РД может разрабатываться не только для капитального ремонта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5340" w14:textId="497C7403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394A4A15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24D7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117C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1,</w:t>
            </w:r>
          </w:p>
          <w:p w14:paraId="3A04C9E4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пункт 3.3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15CE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2C53BB">
              <w:rPr>
                <w:rFonts w:ascii="Arial" w:hAnsi="Arial" w:cs="Arial"/>
                <w:sz w:val="20"/>
                <w:szCs w:val="20"/>
              </w:rPr>
              <w:t>исх. № 251-7/592 от 15.12.2025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61D9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75656D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Привести две разные категории ПС, применяемые на стадиях производства и эксплуатации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B561" w14:textId="6C5147A8" w:rsidR="004B2AE5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</w:t>
            </w:r>
            <w:r w:rsidR="004B2AE5">
              <w:rPr>
                <w:rFonts w:ascii="Arial" w:hAnsi="Arial" w:cs="Arial"/>
                <w:sz w:val="20"/>
                <w:szCs w:val="20"/>
              </w:rPr>
              <w:t>о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к сведению. </w:t>
            </w:r>
          </w:p>
          <w:p w14:paraId="77C0C4C9" w14:textId="5C16DE3D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На момент разработки стандарта нет сведений, подтверждающих такую практику в промышленности. </w:t>
            </w:r>
          </w:p>
        </w:tc>
      </w:tr>
      <w:tr w:rsidR="00543472" w:rsidRPr="002C53BB" w14:paraId="309C5CF0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D33B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2D6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1,</w:t>
            </w:r>
          </w:p>
          <w:p w14:paraId="258894DE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пункт 5.1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DC6C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исх. № 251-7/592 от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15.12.2025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D190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70D328DF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В графе «Основные функции» функцию «Управление бюджетом» заменить на «Управление бюджетом проекта (бюджет доходов и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расходов (БДР), бюджет движения денежных средств (БДДС))»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EF9D" w14:textId="7746A3EE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543472" w:rsidRPr="002C53BB" w14:paraId="7E45579C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233F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33B3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1,</w:t>
            </w:r>
          </w:p>
          <w:p w14:paraId="11035823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пункт 5.2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DECD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2C53BB">
              <w:rPr>
                <w:rFonts w:ascii="Arial" w:hAnsi="Arial" w:cs="Arial"/>
                <w:sz w:val="20"/>
                <w:szCs w:val="20"/>
              </w:rPr>
              <w:t>исх. № 251-7/592 от 15.12.2025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3F22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E4ABAF6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графе «Основные функции» функцию «Формирование документов, содержащих согласованные и утвержденные требования (технические задания)» после слов «технические задания» дополнить словами «, дополнения/изменения к ним»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77BD" w14:textId="187DFBFD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22D433E8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0697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9FB5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1, 1.1</w:t>
            </w:r>
          </w:p>
          <w:p w14:paraId="19B795DC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и далее по таблице 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C7C1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FEBF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44B1BD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2BC00F18" w14:textId="0536DE63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Средства моделирования функций и архитектуры изделия</w:t>
            </w:r>
          </w:p>
          <w:p w14:paraId="020FE33D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68D54A2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Средства математического и имитационного моделирования</w:t>
            </w:r>
          </w:p>
          <w:p w14:paraId="66F48A8A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73D01C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03A54D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Гармонизировать виды ПС с Классификатором программ для ЭВМ и БД (приказ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Минцифры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 № 486 от 22.09.2020)</w:t>
            </w:r>
          </w:p>
          <w:p w14:paraId="0E308CAD" w14:textId="624C5CDA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Или, наоборот, подать предложения о внесении изменений в приказ, гармонизирующих его с проектом стандарта.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7E51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79178CC" w14:textId="71661336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Направлены предложения в Минпромторг 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Минцифры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 по уточнению классификатора. Получено подтверждение о готовности их учесть при корректировке классификатора.</w:t>
            </w:r>
          </w:p>
        </w:tc>
      </w:tr>
      <w:tr w:rsidR="00543472" w:rsidRPr="002C53BB" w14:paraId="306673FC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041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A791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1, 1.2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1301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0972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FC2C76" w14:textId="77777777" w:rsidR="00543472" w:rsidRPr="002C53BB" w:rsidRDefault="00543472" w:rsidP="0054347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29518C48" w14:textId="24FE343D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На стадии эксплуатации - моделирование режимов применения изделия, организации процессов транспортирования, работ ТОиР, МТО и др.</w:t>
            </w:r>
          </w:p>
          <w:p w14:paraId="387F73C9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A4D5B36" w14:textId="4726CB72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Работы МТО есть уже на стадии производства. Почему здесь отнесены только к стадии эксплуатации?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E0AB" w14:textId="3657B29A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  <w:r w:rsidR="004B2A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B0DEF7" w14:textId="754E6AEF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соответствии с ГОСТ Р 53393 работы по обеспечению МТО эксплуатации принято выделять в отдельный вид деятельности. Он существенно отличается от МТО производства, поскольку процессы эксплуатации происходят в разных географических точках</w:t>
            </w:r>
          </w:p>
        </w:tc>
      </w:tr>
      <w:tr w:rsidR="00543472" w:rsidRPr="002C53BB" w14:paraId="3B387FA3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649C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9B3F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1, 2.1, Проектирование механических компонентов изделий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B346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7A24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089EB5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117FD024" w14:textId="5D6B7DC8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Автоматизированная разработка КД</w:t>
            </w:r>
          </w:p>
          <w:p w14:paraId="6F60B763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C6847A6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Автоматизированная разработка КД – это и есть все перечисленные выше функции.</w:t>
            </w:r>
          </w:p>
          <w:p w14:paraId="7791A0B7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010C" w14:textId="73FBEAE3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6B2E3DF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Здесь разработка КД не отождествляется с разработкой конструкции. Под разработкой КД понимается создание КД оформленных в соответствии с требованиями ЕСКД (чертежей, ведомостей, спецификаций и т.д.) Разработка конструкции </w:t>
            </w:r>
            <w:proofErr w:type="gramStart"/>
            <w:r w:rsidRPr="002C53BB">
              <w:rPr>
                <w:rFonts w:ascii="Arial" w:hAnsi="Arial" w:cs="Arial"/>
                <w:sz w:val="20"/>
                <w:szCs w:val="20"/>
              </w:rPr>
              <w:t>-это</w:t>
            </w:r>
            <w:proofErr w:type="gramEnd"/>
            <w:r w:rsidRPr="002C53BB">
              <w:rPr>
                <w:rFonts w:ascii="Arial" w:hAnsi="Arial" w:cs="Arial"/>
                <w:sz w:val="20"/>
                <w:szCs w:val="20"/>
              </w:rPr>
              <w:t xml:space="preserve"> выбор решений, их обоснование, расчет параметров и только потом оформление КД.</w:t>
            </w:r>
          </w:p>
          <w:p w14:paraId="28CF7E99" w14:textId="08881781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Пример: разработка структуры изделия – задача разработки конструкции, разработка спецификации – это разработка КД, для которой требуется соответствующее программное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средство.</w:t>
            </w:r>
          </w:p>
        </w:tc>
      </w:tr>
      <w:tr w:rsidR="00543472" w:rsidRPr="002C53BB" w14:paraId="227A7F35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51B5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36C9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1, 2.1, Проектирование пневматических и гидравлических систем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B966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783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C34C75D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4FD10E7B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Размещение компонентов электросистем в конструкции изделия, задание интерфейсов соединения, трассировка кабелей и жгутов.</w:t>
            </w:r>
          </w:p>
          <w:p w14:paraId="22255A67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E09F378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ECDF21A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Удалить. Относится к Проектированию электрооборудования и электросхем.</w:t>
            </w:r>
          </w:p>
          <w:p w14:paraId="2DCD8911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1ECD" w14:textId="4671DCFF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4EE00DD1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DAD6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21A1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1, 2.1, Проектирование электрооборудования и электросхем/ пневматических и гидравлических систем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E7D1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1DF6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4382275" w14:textId="77777777" w:rsidR="00543472" w:rsidRPr="002C53BB" w:rsidRDefault="00543472" w:rsidP="0054347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088ED646" w14:textId="77777777" w:rsidR="00543472" w:rsidRPr="002C53BB" w:rsidRDefault="00543472" w:rsidP="00543472">
            <w:pPr>
              <w:shd w:val="clear" w:color="auto" w:fill="FFFFFF" w:themeFill="background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Разработка конструкции …;</w:t>
            </w:r>
          </w:p>
          <w:p w14:paraId="6ABEE0E4" w14:textId="77777777" w:rsidR="00543472" w:rsidRPr="002C53BB" w:rsidRDefault="00543472" w:rsidP="00543472">
            <w:pPr>
              <w:shd w:val="clear" w:color="auto" w:fill="FFFFFF" w:themeFill="background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7C68423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Разработка КД</w:t>
            </w:r>
          </w:p>
          <w:p w14:paraId="55C80F7A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069036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1D7601A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Удалить дублирование.</w:t>
            </w:r>
          </w:p>
          <w:p w14:paraId="4E8EA248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8005" w14:textId="1937ED6B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</w:tc>
      </w:tr>
      <w:tr w:rsidR="00543472" w:rsidRPr="002C53BB" w14:paraId="68CA67E0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E824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5F0F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1, 2.2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7BD7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EC8D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EBDCA64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50D6D03A" w14:textId="7FC55890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Проверка правил проектирования и документирование</w:t>
            </w:r>
          </w:p>
          <w:p w14:paraId="5BFF233A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95D9CAD" w14:textId="535FD7B5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Пояснить, что это значит. Нормоконтроль КД?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E400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75090A8" w14:textId="7ED3C71A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Текст уточнен</w:t>
            </w:r>
          </w:p>
        </w:tc>
      </w:tr>
      <w:tr w:rsidR="00543472" w:rsidRPr="002C53BB" w14:paraId="7430998D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FD7A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09E2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1, 2.3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17C4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8D00" w14:textId="77777777" w:rsidR="00543472" w:rsidRPr="002C53BB" w:rsidRDefault="00543472" w:rsidP="00543472">
            <w:pPr>
              <w:ind w:left="-12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FE07D3" w14:textId="77777777" w:rsidR="00543472" w:rsidRPr="002C53BB" w:rsidRDefault="00543472" w:rsidP="00543472">
            <w:pPr>
              <w:ind w:left="-12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467F06CA" w14:textId="77777777" w:rsidR="00543472" w:rsidRPr="002C53BB" w:rsidRDefault="00543472" w:rsidP="00543472">
            <w:pPr>
              <w:shd w:val="clear" w:color="auto" w:fill="FFFFFF" w:themeFill="background1"/>
              <w:ind w:left="-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Разработка технологических процессов для основного и вспомогательного производства, в т.ч. для испытаний и контроля.</w:t>
            </w:r>
          </w:p>
          <w:p w14:paraId="123444C2" w14:textId="77777777" w:rsidR="00543472" w:rsidRPr="002C53BB" w:rsidRDefault="00543472" w:rsidP="00543472">
            <w:pPr>
              <w:shd w:val="clear" w:color="auto" w:fill="FFFFFF" w:themeFill="background1"/>
              <w:ind w:left="-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B5A85FC" w14:textId="46168451" w:rsidR="00543472" w:rsidRPr="002C53BB" w:rsidRDefault="00543472" w:rsidP="004B2AE5">
            <w:pPr>
              <w:ind w:left="-12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Разработка ТД в соответствии с требованиями единой системы технологической документации.</w:t>
            </w:r>
          </w:p>
          <w:p w14:paraId="6AD2DECC" w14:textId="77777777" w:rsidR="00543472" w:rsidRPr="002C53BB" w:rsidRDefault="00543472" w:rsidP="00543472">
            <w:pPr>
              <w:ind w:left="-12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117C680" w14:textId="50E396A1" w:rsidR="00543472" w:rsidRPr="002C53BB" w:rsidRDefault="00543472" w:rsidP="004B2AE5">
            <w:pPr>
              <w:ind w:left="-12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Фактически одно и то же. Удалить дублирование.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F86B" w14:textId="244B636F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826D11A" w14:textId="76ADEE76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См. пояснения выше касательно разработки конструкции изделия и разработки КД. Разработка техпроцессов – это выбор и обоснование технологических решений, проведение расчетов и уже потом оформление ТД по ЕСТД</w:t>
            </w:r>
          </w:p>
        </w:tc>
      </w:tr>
      <w:tr w:rsidR="00543472" w:rsidRPr="002C53BB" w14:paraId="333707B6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9E87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4E86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1, 2.6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4E55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30D" w14:textId="77777777" w:rsidR="00543472" w:rsidRPr="002C53BB" w:rsidRDefault="00543472" w:rsidP="00543472">
            <w:pPr>
              <w:ind w:left="-12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B1B9FB" w14:textId="77777777" w:rsidR="00543472" w:rsidRPr="002C53BB" w:rsidRDefault="00543472" w:rsidP="00543472">
            <w:pPr>
              <w:ind w:left="-12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6F49F79E" w14:textId="68DEEB7E" w:rsidR="00543472" w:rsidRPr="002C53BB" w:rsidRDefault="00543472" w:rsidP="004B2AE5">
            <w:pPr>
              <w:ind w:left="-12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Системы автоматизированной разработки ЭД и РД</w:t>
            </w:r>
          </w:p>
          <w:p w14:paraId="03AD4CE2" w14:textId="77777777" w:rsidR="00543472" w:rsidRPr="002C53BB" w:rsidRDefault="00543472" w:rsidP="00543472">
            <w:pPr>
              <w:ind w:left="-12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A6B1D8B" w14:textId="77777777" w:rsidR="00543472" w:rsidRPr="002C53BB" w:rsidRDefault="00543472" w:rsidP="00543472">
            <w:pPr>
              <w:pStyle w:val="ac"/>
              <w:widowControl w:val="0"/>
              <w:ind w:left="-12"/>
              <w:jc w:val="both"/>
              <w:rPr>
                <w:rFonts w:cs="Arial"/>
                <w:sz w:val="20"/>
                <w:szCs w:val="20"/>
              </w:rPr>
            </w:pPr>
            <w:r w:rsidRPr="002C53BB">
              <w:rPr>
                <w:rFonts w:cs="Arial"/>
                <w:sz w:val="20"/>
                <w:szCs w:val="20"/>
              </w:rPr>
              <w:t>ЭД и РД – это конструкторская документация (п. 3.1.1 ГОСТ Р 2.601-2019). Нет смысла выделять это отдельным пунктом. Для разработки КД уже есть п. 2.1 данной таблицы.</w:t>
            </w:r>
          </w:p>
          <w:p w14:paraId="6A59341C" w14:textId="77777777" w:rsidR="00543472" w:rsidRPr="002C53BB" w:rsidRDefault="00543472" w:rsidP="00543472">
            <w:pPr>
              <w:ind w:left="-12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Даже в классификаторе код не присвоен данной САПР.</w:t>
            </w:r>
          </w:p>
          <w:p w14:paraId="7B311579" w14:textId="77777777" w:rsidR="00543472" w:rsidRPr="002C53BB" w:rsidRDefault="00543472" w:rsidP="00543472">
            <w:pPr>
              <w:ind w:left="-12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3EDD" w14:textId="3A585FA3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2511B41A" w14:textId="4029E113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Для разработки современной интерактивной ЭД предприятиями ОАК, ВР, ОДК, ОСК и др. используются </w:t>
            </w:r>
            <w:proofErr w:type="gramStart"/>
            <w:r w:rsidRPr="002C53BB">
              <w:rPr>
                <w:rFonts w:ascii="Arial" w:hAnsi="Arial" w:cs="Arial"/>
                <w:sz w:val="20"/>
                <w:szCs w:val="20"/>
              </w:rPr>
              <w:t>специализирован-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ные</w:t>
            </w:r>
            <w:proofErr w:type="spellEnd"/>
            <w:proofErr w:type="gramEnd"/>
            <w:r w:rsidRPr="002C53BB">
              <w:rPr>
                <w:rFonts w:ascii="Arial" w:hAnsi="Arial" w:cs="Arial"/>
                <w:sz w:val="20"/>
                <w:szCs w:val="20"/>
              </w:rPr>
              <w:t xml:space="preserve"> программные средства, в том числе зарегистрированные в Реестре отечественного ПО. В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Минцифры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 xml:space="preserve">направлены предложения по дополнению классификатора </w:t>
            </w:r>
          </w:p>
        </w:tc>
      </w:tr>
      <w:tr w:rsidR="00543472" w:rsidRPr="002C53BB" w14:paraId="3ECF8994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A8C8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EE6C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1, 3.2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A969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480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EF0E04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0BF991B0" w14:textId="77777777" w:rsidR="00543472" w:rsidRPr="002C53BB" w:rsidRDefault="00543472" w:rsidP="00543472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Поддержка задач управления конфигурацией изделия с учетом положений ГОСТ Р 59193 (в т. ч. управление изменениями).</w:t>
            </w:r>
          </w:p>
          <w:p w14:paraId="0056C570" w14:textId="77777777" w:rsidR="00543472" w:rsidRPr="002C53BB" w:rsidRDefault="00543472" w:rsidP="00543472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Управление электронной структурой изделия.</w:t>
            </w:r>
          </w:p>
          <w:p w14:paraId="238398C7" w14:textId="7EFC75E1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Управление электронным макетом изделия.</w:t>
            </w:r>
          </w:p>
          <w:p w14:paraId="0A88D9A5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F125021" w14:textId="77777777" w:rsidR="00543472" w:rsidRPr="002C53BB" w:rsidRDefault="00543472" w:rsidP="00543472">
            <w:pPr>
              <w:pStyle w:val="ac"/>
              <w:widowControl w:val="0"/>
              <w:jc w:val="both"/>
              <w:rPr>
                <w:rFonts w:cs="Arial"/>
                <w:sz w:val="20"/>
                <w:szCs w:val="20"/>
              </w:rPr>
            </w:pPr>
            <w:r w:rsidRPr="002C53BB">
              <w:rPr>
                <w:rFonts w:cs="Arial"/>
                <w:sz w:val="20"/>
                <w:szCs w:val="20"/>
              </w:rPr>
              <w:t>Управление конфигурацией фактически и есть управление электронной структурой изделия/электронным макетом изделия согласно ГОСТ Р 59193.</w:t>
            </w:r>
          </w:p>
          <w:p w14:paraId="6AB64F87" w14:textId="3643411C" w:rsidR="00543472" w:rsidRPr="004B2AE5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Исключить дублирование.</w:t>
            </w:r>
          </w:p>
          <w:p w14:paraId="4F5E63E0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F2F5" w14:textId="26680109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Отклон</w:t>
            </w:r>
            <w:r w:rsidR="004B2AE5">
              <w:rPr>
                <w:rFonts w:ascii="Arial" w:hAnsi="Arial" w:cs="Arial"/>
                <w:sz w:val="20"/>
                <w:szCs w:val="20"/>
              </w:rPr>
              <w:t>ено</w:t>
            </w:r>
            <w:r w:rsidRPr="002C53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B9F456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Управление конфигурацией шире, чем управление электронной структурой изделия По ГОСТ Р 59193 УК – деятельность … по обеспечению соответствия объекта конфигурации</w:t>
            </w:r>
            <w:proofErr w:type="gramStart"/>
            <w:r w:rsidRPr="002C53BB"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 w:rsidRPr="002C53BB">
              <w:rPr>
                <w:rFonts w:ascii="Arial" w:hAnsi="Arial" w:cs="Arial"/>
                <w:sz w:val="20"/>
                <w:szCs w:val="20"/>
              </w:rPr>
              <w:t xml:space="preserve"> заданным требованиям. </w:t>
            </w:r>
          </w:p>
          <w:p w14:paraId="732A74CB" w14:textId="3670452E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УК осуществляется на всех стадиях ЖЦ и гораздо шире, чем управление структурой и электронным  макетом изделия. Пример – контроль соответствия изготовленных и эксплуатируемых экземпляров изделия утвержденной конфигурации</w:t>
            </w:r>
          </w:p>
        </w:tc>
      </w:tr>
      <w:tr w:rsidR="00543472" w:rsidRPr="002C53BB" w14:paraId="215EFEE9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DA18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90B3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1, 4.2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15E5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B732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EB50487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00245F77" w14:textId="7A3A75AB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Комплекс ПС «Управление ресурсами организации». Русскоязычное сокращение «СУРП»</w:t>
            </w:r>
          </w:p>
          <w:p w14:paraId="0E6F1886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6764253" w14:textId="2FC124EC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Средства управления ресурсами организации. Русскоязычное сокращение «СУР»</w:t>
            </w:r>
          </w:p>
          <w:p w14:paraId="51DB21C0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EAA940C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Средства – более общее название. </w:t>
            </w:r>
          </w:p>
          <w:p w14:paraId="4BB2D2E5" w14:textId="1EE31A11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Аналогично в 4.4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8B70" w14:textId="383368F3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Принято.  </w:t>
            </w:r>
          </w:p>
        </w:tc>
      </w:tr>
      <w:tr w:rsidR="00543472" w:rsidRPr="002C53BB" w14:paraId="38710BBB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0576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7162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1, 4.9, 4.10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9D8F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270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426437" w14:textId="77777777" w:rsidR="00543472" w:rsidRPr="002C53BB" w:rsidRDefault="00543472" w:rsidP="00543472">
            <w:pPr>
              <w:pStyle w:val="ac"/>
              <w:widowControl w:val="0"/>
              <w:jc w:val="both"/>
              <w:rPr>
                <w:rFonts w:cs="Arial"/>
                <w:sz w:val="20"/>
                <w:szCs w:val="20"/>
              </w:rPr>
            </w:pPr>
            <w:r w:rsidRPr="002C53BB">
              <w:rPr>
                <w:rFonts w:cs="Arial"/>
                <w:sz w:val="20"/>
                <w:szCs w:val="20"/>
              </w:rPr>
              <w:t>п. 4.10 полностью дублирует функционал п. 4.9.</w:t>
            </w:r>
          </w:p>
          <w:p w14:paraId="190B3713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чем принципиальная разница между этими средствами?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8401" w14:textId="0C9B771C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</w:tc>
      </w:tr>
      <w:tr w:rsidR="00543472" w:rsidRPr="002C53BB" w14:paraId="3C0E07E8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D7F4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8F60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1, 5.6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0048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C304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E0A49D9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3BBFB1B2" w14:textId="77777777" w:rsidR="00543472" w:rsidRPr="002C53BB" w:rsidRDefault="00543472" w:rsidP="0054347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Средства поддержки кооперации</w:t>
            </w:r>
          </w:p>
          <w:p w14:paraId="4410C56B" w14:textId="77777777" w:rsidR="00543472" w:rsidRPr="002C53BB" w:rsidRDefault="00543472" w:rsidP="0054347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Планирование (перепланирование) кооперации на стадиях разработки и производства, формализация схемы кооперации, в том числе многоуровневой.</w:t>
            </w:r>
          </w:p>
          <w:p w14:paraId="527265D9" w14:textId="77777777" w:rsidR="00543472" w:rsidRPr="002C53BB" w:rsidRDefault="00543472" w:rsidP="0054347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Обмен информацией, необходимой для организации работ по кооперации (задания, техническая документация, плановые и фактические показатели).</w:t>
            </w:r>
          </w:p>
          <w:p w14:paraId="09BA16B8" w14:textId="77777777" w:rsidR="00543472" w:rsidRPr="002C53BB" w:rsidRDefault="00543472" w:rsidP="0054347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Контроль и мониторинг работ, выполняемых по кооперации.</w:t>
            </w:r>
          </w:p>
          <w:p w14:paraId="43063F00" w14:textId="77777777" w:rsidR="00543472" w:rsidRPr="002C53BB" w:rsidRDefault="00543472" w:rsidP="0054347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Получение и проверка результатов проектно-конструкторских работ, </w:t>
            </w: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выполняемых по кооперации.</w:t>
            </w:r>
          </w:p>
          <w:p w14:paraId="61ABB8A4" w14:textId="77777777" w:rsidR="00543472" w:rsidRPr="002C53BB" w:rsidRDefault="00543472" w:rsidP="0054347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Учет передачи результатов изготовления по кооперации.</w:t>
            </w:r>
          </w:p>
          <w:p w14:paraId="481862CE" w14:textId="1FB238B2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Расширенные инструменты управления цепочками поставок и качеством</w:t>
            </w:r>
          </w:p>
          <w:p w14:paraId="6A935871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CB094A" w14:textId="1335B8AB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Исключить</w:t>
            </w:r>
          </w:p>
          <w:p w14:paraId="42302098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5F305A" w14:textId="77777777" w:rsidR="00543472" w:rsidRPr="002C53BB" w:rsidRDefault="00543472" w:rsidP="00543472">
            <w:pPr>
              <w:pStyle w:val="2"/>
              <w:widowControl/>
              <w:numPr>
                <w:ilvl w:val="0"/>
                <w:numId w:val="0"/>
              </w:numPr>
              <w:tabs>
                <w:tab w:val="left" w:pos="708"/>
              </w:tabs>
              <w:jc w:val="both"/>
              <w:outlineLvl w:val="1"/>
              <w:rPr>
                <w:rFonts w:eastAsia="Times New Roman" w:cs="Arial"/>
                <w:color w:val="474747"/>
                <w:sz w:val="20"/>
                <w:szCs w:val="20"/>
                <w:lang w:eastAsia="ru-RU"/>
              </w:rPr>
            </w:pPr>
            <w:r w:rsidRPr="002C53BB">
              <w:rPr>
                <w:rFonts w:eastAsia="Times New Roman" w:cs="Arial"/>
                <w:color w:val="474747"/>
                <w:sz w:val="20"/>
                <w:szCs w:val="20"/>
                <w:lang w:eastAsia="ru-RU"/>
              </w:rPr>
              <w:t>В настоящее время ни в одном действующем НД нет информации о работе по кооперации.</w:t>
            </w:r>
          </w:p>
          <w:p w14:paraId="1FF3EF55" w14:textId="0EFA2DD9" w:rsidR="00543472" w:rsidRPr="004B2AE5" w:rsidRDefault="00543472" w:rsidP="004B2AE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«На стадиях разработки» – работ по кооперации нет. Решение об изготовлении на предприятии или передаче на сторону принимает завод-изготовитель, в разработанной КД это никак не отражается и, соответственно, «Получение и проверка результатов проектно-конструкторских работ, выполняемых по кооперации» невыполнима.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62C1" w14:textId="0C1AC66A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</w:t>
            </w:r>
            <w:r w:rsidR="004B2A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B7891F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0F676CF" w14:textId="1A38BEB0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Утверждение спорное. При выполнении ОКР выделяются СЧ ОКР, которые выполняются в соответствии со сквозным планом. </w:t>
            </w:r>
          </w:p>
          <w:p w14:paraId="0DF83776" w14:textId="5BCFD90C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Разрабатывается схема деления по ГОСТ Р 2.711 и т.д.</w:t>
            </w:r>
          </w:p>
          <w:p w14:paraId="724D150A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Головной исполнитель и соисполнители активно обмениваются информацией (НСИ, моделями и т.д.)</w:t>
            </w:r>
          </w:p>
          <w:p w14:paraId="6C31581B" w14:textId="6D87672E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ГК «Росатом» в соответствии с Поручениями Правительства разработал типовую программную платформу для поддержки кооперации</w:t>
            </w:r>
          </w:p>
        </w:tc>
      </w:tr>
      <w:tr w:rsidR="00543472" w:rsidRPr="002C53BB" w14:paraId="143145BB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321E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4C6A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1, графа «англоязычное со</w:t>
            </w:r>
            <w:r w:rsidRPr="002C53BB">
              <w:rPr>
                <w:rFonts w:ascii="Arial" w:hAnsi="Arial" w:cs="Arial"/>
                <w:sz w:val="20"/>
                <w:szCs w:val="20"/>
              </w:rPr>
              <w:softHyphen/>
              <w:t>кращение»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5C19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E500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</w:t>
            </w:r>
            <w:r w:rsidRPr="002C53BB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, </w:t>
            </w: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предложение</w:t>
            </w:r>
            <w:r w:rsidRPr="002C53BB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:</w:t>
            </w:r>
          </w:p>
          <w:p w14:paraId="7B701A80" w14:textId="77777777" w:rsidR="00543472" w:rsidRPr="002C53BB" w:rsidRDefault="00543472" w:rsidP="00543472">
            <w:pPr>
              <w:ind w:firstLine="4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16B587D4" w14:textId="77777777" w:rsidR="00543472" w:rsidRPr="002C53BB" w:rsidRDefault="00543472" w:rsidP="00543472">
            <w:pPr>
              <w:ind w:firstLine="4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 xml:space="preserve">. 1.2 IPS - integrated product support; </w:t>
            </w:r>
            <w:r w:rsidRPr="002C53BB">
              <w:rPr>
                <w:rFonts w:ascii="Arial" w:hAnsi="Arial" w:cs="Arial"/>
                <w:sz w:val="20"/>
                <w:szCs w:val="20"/>
              </w:rPr>
              <w:t>п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. 2.6 EAM - engineering asset management;</w:t>
            </w:r>
          </w:p>
          <w:p w14:paraId="4D289613" w14:textId="77777777" w:rsidR="00543472" w:rsidRPr="002C53BB" w:rsidRDefault="00543472" w:rsidP="00543472">
            <w:pPr>
              <w:ind w:firstLine="4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 xml:space="preserve">. 2.7 DTP - desktop publishing; </w:t>
            </w:r>
          </w:p>
          <w:p w14:paraId="29122A60" w14:textId="77777777" w:rsidR="00543472" w:rsidRPr="002C53BB" w:rsidRDefault="00543472" w:rsidP="00543472">
            <w:pPr>
              <w:ind w:firstLine="4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 xml:space="preserve">. 3.3 IDMS - instance data management system; </w:t>
            </w:r>
          </w:p>
          <w:p w14:paraId="38F065B0" w14:textId="77777777" w:rsidR="00543472" w:rsidRPr="002C53BB" w:rsidRDefault="00543472" w:rsidP="00543472">
            <w:pPr>
              <w:ind w:firstLine="4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 xml:space="preserve">. 4.7 TMS - test management system; </w:t>
            </w:r>
            <w:r w:rsidRPr="002C53BB">
              <w:rPr>
                <w:rFonts w:ascii="Arial" w:hAnsi="Arial" w:cs="Arial"/>
                <w:sz w:val="20"/>
                <w:szCs w:val="20"/>
              </w:rPr>
              <w:t>п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. 4.10 FRACAS «failure reporting, analysis and corrective action system»;</w:t>
            </w:r>
          </w:p>
          <w:p w14:paraId="55DFFE13" w14:textId="096BB374" w:rsidR="00543472" w:rsidRPr="002C53BB" w:rsidRDefault="00543472" w:rsidP="00C23457">
            <w:pPr>
              <w:ind w:firstLine="413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. 5.1 PMS - project management software.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DDE9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E9BFA45" w14:textId="19D1BCBA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2.7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DTP</w:t>
            </w:r>
          </w:p>
          <w:p w14:paraId="1E41E3FF" w14:textId="69FDB7FB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4.7.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TMS</w:t>
            </w:r>
          </w:p>
          <w:p w14:paraId="14D9FDFC" w14:textId="49E057FA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5.1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PMS</w:t>
            </w:r>
          </w:p>
          <w:p w14:paraId="66A5B7A7" w14:textId="678E5EF0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5.9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EAM</w:t>
            </w:r>
          </w:p>
          <w:p w14:paraId="0D230987" w14:textId="2116D065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472" w:rsidRPr="002C53BB" w14:paraId="294B5D64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C790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B4BB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Окончание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4677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ООО «ВНИЦТТ»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4FF2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35D58D" w14:textId="77777777" w:rsidR="00543472" w:rsidRPr="002C53BB" w:rsidRDefault="00543472" w:rsidP="0054347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Над головкой таблицы пропущены слова:</w:t>
            </w:r>
          </w:p>
          <w:p w14:paraId="5CCD6A69" w14:textId="2EBD9A60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i/>
                <w:sz w:val="20"/>
                <w:szCs w:val="20"/>
              </w:rPr>
              <w:t>Окончание таблицы 1</w:t>
            </w:r>
          </w:p>
          <w:p w14:paraId="4F782459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93AADB1" w14:textId="3AD825B9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i/>
                <w:sz w:val="20"/>
                <w:szCs w:val="20"/>
              </w:rPr>
              <w:t>Окончание таблицы 1</w:t>
            </w:r>
          </w:p>
          <w:p w14:paraId="6B2644FA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45858DE" w14:textId="5C659FF5" w:rsidR="00543472" w:rsidRPr="002C53BB" w:rsidRDefault="00543472" w:rsidP="00C2345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ГОСТ Р 1.5-2012 (пункт 4.1), ГОСТ 1.5-2001 (п.4.5.6.1)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F958" w14:textId="79ECB7D5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348BF6CC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968D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752B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1, п. 2.5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B336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E81F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9ED592" w14:textId="64991ED2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Слово «логической» заменить на «логистической»</w:t>
            </w:r>
          </w:p>
          <w:p w14:paraId="527431AE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782AB75" w14:textId="69F484D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Средства разработки решений по технической эксплуатации изделия (средства анализа логистической поддержки)</w:t>
            </w:r>
          </w:p>
          <w:p w14:paraId="4AF88DC8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4C0BCD1" w14:textId="6095B2AD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См. Основные функции этого пункта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83FA" w14:textId="1353A3DE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10C318AB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B5F0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C37C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1, п. 5.3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12F0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3F14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22EE728" w14:textId="112C03AD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Слова «превентивных мероприятий» заменить на «предупреждающих действий»</w:t>
            </w:r>
          </w:p>
          <w:p w14:paraId="7C669F1A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81E289" w14:textId="61403BA6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Управление несоответствиями, формирование корректирующих и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предупреждающих действий.</w:t>
            </w:r>
          </w:p>
          <w:p w14:paraId="4BDC620F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ECCD0A6" w14:textId="39FC9D3C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СМК применяется термин «предупреждающее действие (см. ГОСТ Р ИСО 9000, п. 3.12.1)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28CD" w14:textId="0612B7C8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543472" w:rsidRPr="002C53BB" w14:paraId="53D87DD3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0395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2C18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Таблица 1, п.1.2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5AB4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«ИЭМЗ «Купол», исх. № 070-55-563 от 18.12.2025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7E5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2E45121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 стадии производства - моделирование маршрутов изготовления и оптимизация технологических процессов путем выявления «узких» мест</w:t>
            </w:r>
          </w:p>
          <w:p w14:paraId="2C0916A9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B729A8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4C6112F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Дать определение «узких» мест</w:t>
            </w:r>
          </w:p>
          <w:p w14:paraId="4D8E1B5B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DEBA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5D1AFD8" w14:textId="792AFF8F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Соответствующие пояснения предполагается привести </w:t>
            </w:r>
            <w:proofErr w:type="gramStart"/>
            <w:r w:rsidRPr="002C53BB">
              <w:rPr>
                <w:rFonts w:ascii="Arial" w:hAnsi="Arial" w:cs="Arial"/>
                <w:sz w:val="20"/>
                <w:szCs w:val="20"/>
              </w:rPr>
              <w:t>к запланированных стандартах</w:t>
            </w:r>
            <w:proofErr w:type="gramEnd"/>
            <w:r w:rsidRPr="002C53BB">
              <w:rPr>
                <w:rFonts w:ascii="Arial" w:hAnsi="Arial" w:cs="Arial"/>
                <w:sz w:val="20"/>
                <w:szCs w:val="20"/>
              </w:rPr>
              <w:t xml:space="preserve"> по моделированию. «Узкие места» </w:t>
            </w:r>
            <w:proofErr w:type="gramStart"/>
            <w:r w:rsidRPr="002C53BB">
              <w:rPr>
                <w:rFonts w:ascii="Arial" w:hAnsi="Arial" w:cs="Arial"/>
                <w:sz w:val="20"/>
                <w:szCs w:val="20"/>
              </w:rPr>
              <w:t>- это</w:t>
            </w:r>
            <w:proofErr w:type="gramEnd"/>
            <w:r w:rsidRPr="002C53BB">
              <w:rPr>
                <w:rFonts w:ascii="Arial" w:hAnsi="Arial" w:cs="Arial"/>
                <w:sz w:val="20"/>
                <w:szCs w:val="20"/>
              </w:rPr>
              <w:t xml:space="preserve"> причины возникновения очередей или длительного ожидания, ввиду чрезмерной длительности процессов, недостаточной производительности и др.</w:t>
            </w:r>
          </w:p>
          <w:p w14:paraId="5FBC3F62" w14:textId="590AB0B9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п.1.2 текст уточнен.</w:t>
            </w:r>
          </w:p>
        </w:tc>
      </w:tr>
      <w:tr w:rsidR="00543472" w:rsidRPr="002C53BB" w14:paraId="43065BA8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DEB8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153A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Таблица 1, п.1.2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50DA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7B90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94931E" w14:textId="527DD5C6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На стадии производства - моделирование маршрутов изготовления и оптимизация технологических процессов путем выявления «узких» мест</w:t>
            </w:r>
          </w:p>
          <w:p w14:paraId="5BDCA7E9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341180A" w14:textId="407EF2FB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Дать определение «узких» мест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36B1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34401CF" w14:textId="74530F56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Соответствующие пояснения предполагается привести </w:t>
            </w:r>
            <w:proofErr w:type="gramStart"/>
            <w:r w:rsidRPr="002C53BB">
              <w:rPr>
                <w:rFonts w:ascii="Arial" w:hAnsi="Arial" w:cs="Arial"/>
                <w:sz w:val="20"/>
                <w:szCs w:val="20"/>
              </w:rPr>
              <w:t>к запланированных стандартах</w:t>
            </w:r>
            <w:proofErr w:type="gramEnd"/>
            <w:r w:rsidRPr="002C53BB">
              <w:rPr>
                <w:rFonts w:ascii="Arial" w:hAnsi="Arial" w:cs="Arial"/>
                <w:sz w:val="20"/>
                <w:szCs w:val="20"/>
              </w:rPr>
              <w:t xml:space="preserve"> по моделированию. В п.1.2 текст уточнен.</w:t>
            </w:r>
          </w:p>
        </w:tc>
      </w:tr>
      <w:tr w:rsidR="00543472" w:rsidRPr="002C53BB" w14:paraId="12472AB0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26BA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5A096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Таблица 1, п.4.4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6D5C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«ИЭМЗ «Купол», исх. № 070-55-563 от 18.12.2025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5E94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59DC667" w14:textId="783D3594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Мониторинг производительности, анализ узких мест и оптимизация</w:t>
            </w:r>
          </w:p>
          <w:p w14:paraId="20D13DC7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E10A62F" w14:textId="2B28DB8B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Мониторинг производительности, анализ «узких» мест и оптимизация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2188" w14:textId="114D99DF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390D6A3F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51F7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5B20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Таблица 1, п.4.4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D821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4D6C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020DD23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Мониторинг</w:t>
            </w:r>
          </w:p>
          <w:p w14:paraId="7BDA48B1" w14:textId="5F3D6CA5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производительности, анализ узких мест и оптимизация</w:t>
            </w:r>
          </w:p>
          <w:p w14:paraId="0023AA03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86EDB98" w14:textId="597B27AE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Мониторинг производительности, анализ «узких» мест и оптимизация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183B" w14:textId="4C5D3D79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6FBA6B07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D26B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436B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eastAsiaTheme="minorEastAsia" w:hAnsi="Arial" w:cs="Arial"/>
                <w:sz w:val="20"/>
                <w:szCs w:val="20"/>
              </w:rPr>
              <w:t>Таблица 1, после пункта таблицы 1.5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0C9B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C53BB">
              <w:rPr>
                <w:rFonts w:ascii="Arial" w:hAnsi="Arial" w:cs="Arial"/>
                <w:sz w:val="20"/>
                <w:szCs w:val="20"/>
              </w:rPr>
              <w:t>ОПК</w:t>
            </w: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исх. № 486 от 23.01.2026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5AA5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D16F217" w14:textId="613C7028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Theme="minorEastAsia" w:hAnsi="Arial" w:cs="Arial"/>
                <w:sz w:val="20"/>
                <w:szCs w:val="20"/>
              </w:rPr>
              <w:t xml:space="preserve">Предлагается дополнить стандарт положением о </w:t>
            </w:r>
            <w:proofErr w:type="spellStart"/>
            <w:r w:rsidRPr="002C53BB">
              <w:rPr>
                <w:rFonts w:ascii="Arial" w:eastAsiaTheme="minorEastAsia" w:hAnsi="Arial" w:cs="Arial"/>
                <w:sz w:val="20"/>
                <w:szCs w:val="20"/>
              </w:rPr>
              <w:t>киберфизических</w:t>
            </w:r>
            <w:proofErr w:type="spellEnd"/>
            <w:r w:rsidRPr="002C53BB">
              <w:rPr>
                <w:rFonts w:ascii="Arial" w:eastAsiaTheme="minorEastAsia" w:hAnsi="Arial" w:cs="Arial"/>
                <w:sz w:val="20"/>
                <w:szCs w:val="20"/>
              </w:rPr>
              <w:t xml:space="preserve"> системах </w:t>
            </w:r>
            <w:r w:rsidRPr="002C53BB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(</w:t>
            </w:r>
            <w:r w:rsidRPr="002C53BB">
              <w:rPr>
                <w:rFonts w:ascii="Arial" w:eastAsiaTheme="minorEastAsia" w:hAnsi="Arial" w:cs="Arial"/>
                <w:sz w:val="20"/>
                <w:szCs w:val="20"/>
                <w:lang w:val="en-US" w:bidi="en-US"/>
              </w:rPr>
              <w:t>CPS</w:t>
            </w:r>
            <w:r w:rsidRPr="002C53BB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), </w:t>
            </w:r>
            <w:r w:rsidRPr="002C53BB">
              <w:rPr>
                <w:rFonts w:ascii="Arial" w:eastAsiaTheme="minorEastAsia" w:hAnsi="Arial" w:cs="Arial"/>
                <w:sz w:val="20"/>
                <w:szCs w:val="20"/>
              </w:rPr>
              <w:t>которые представляют собой интеграцию вычислительных и физических компонентов для контроля и оптимизации физических процессов.</w:t>
            </w:r>
          </w:p>
          <w:p w14:paraId="54523226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2D7AE09" w14:textId="66A79ABA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Theme="minorEastAsia" w:hAnsi="Arial" w:cs="Arial"/>
                <w:sz w:val="20"/>
                <w:szCs w:val="20"/>
              </w:rPr>
              <w:t>См. таблицу предлагаемой редакции</w:t>
            </w:r>
          </w:p>
          <w:p w14:paraId="073C6FB5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4961D77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Theme="minorEastAsia" w:hAnsi="Arial" w:cs="Arial"/>
                <w:sz w:val="20"/>
                <w:szCs w:val="20"/>
              </w:rPr>
              <w:t xml:space="preserve">Внедрение </w:t>
            </w:r>
            <w:r w:rsidRPr="002C53BB">
              <w:rPr>
                <w:rFonts w:ascii="Arial" w:eastAsiaTheme="minorEastAsia" w:hAnsi="Arial" w:cs="Arial"/>
                <w:sz w:val="20"/>
                <w:szCs w:val="20"/>
                <w:lang w:val="en-US" w:bidi="en-US"/>
              </w:rPr>
              <w:t>CPS</w:t>
            </w:r>
            <w:r w:rsidRPr="002C53BB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 </w:t>
            </w:r>
            <w:r w:rsidRPr="002C53BB">
              <w:rPr>
                <w:rFonts w:ascii="Arial" w:eastAsiaTheme="minorEastAsia" w:hAnsi="Arial" w:cs="Arial"/>
                <w:sz w:val="20"/>
                <w:szCs w:val="20"/>
              </w:rPr>
              <w:t xml:space="preserve">соответствует тенденциям развития интеллектуального производства в рамках концепции «Индустрия </w:t>
            </w:r>
            <w:r w:rsidRPr="002C53BB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4.0».</w:t>
            </w:r>
          </w:p>
          <w:p w14:paraId="7DF5263C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3120" w14:textId="2F75EC0A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74331019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В материалах отраслевых ИЦК на настоящий момент нет подтверждения того, что такие системы  используются в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промыщленности</w:t>
            </w:r>
            <w:proofErr w:type="spellEnd"/>
          </w:p>
          <w:p w14:paraId="40C8BAFE" w14:textId="13F67F78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Возможно будет целесообразно их включить в перечень ПС позже, при получении практического опыта</w:t>
            </w:r>
          </w:p>
        </w:tc>
      </w:tr>
      <w:tr w:rsidR="00543472" w:rsidRPr="002C53BB" w14:paraId="7AD97144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D3B1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19B9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1, Примечание 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A1AD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5107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46131AB" w14:textId="140B032A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Либо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 xml:space="preserve"> «</w:t>
            </w:r>
            <w:r w:rsidRPr="002C53BB">
              <w:rPr>
                <w:rFonts w:ascii="Arial" w:hAnsi="Arial" w:cs="Arial"/>
                <w:sz w:val="20"/>
                <w:szCs w:val="20"/>
              </w:rPr>
              <w:t>промышленный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C53BB">
              <w:rPr>
                <w:rFonts w:ascii="Arial" w:hAnsi="Arial" w:cs="Arial"/>
                <w:sz w:val="20"/>
                <w:szCs w:val="20"/>
              </w:rPr>
              <w:t>интернет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C53BB">
              <w:rPr>
                <w:rFonts w:ascii="Arial" w:hAnsi="Arial" w:cs="Arial"/>
                <w:sz w:val="20"/>
                <w:szCs w:val="20"/>
              </w:rPr>
              <w:t>вещей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 xml:space="preserve"> (II</w:t>
            </w:r>
            <w:r w:rsidRPr="002C53BB">
              <w:rPr>
                <w:rFonts w:ascii="Arial" w:hAnsi="Arial" w:cs="Arial"/>
                <w:sz w:val="20"/>
                <w:szCs w:val="20"/>
              </w:rPr>
              <w:t>О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 xml:space="preserve">T - industrial internet of things)», </w:t>
            </w:r>
            <w:r w:rsidRPr="002C53BB">
              <w:rPr>
                <w:rFonts w:ascii="Arial" w:hAnsi="Arial" w:cs="Arial"/>
                <w:sz w:val="20"/>
                <w:szCs w:val="20"/>
              </w:rPr>
              <w:t>либо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 xml:space="preserve"> «(IOT - Internet of things)»</w:t>
            </w:r>
          </w:p>
          <w:p w14:paraId="1FBB2279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4AA" w14:textId="0ECE1490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263C05" w14:textId="0B19B853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Исправлено на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IOT</w:t>
            </w:r>
          </w:p>
        </w:tc>
      </w:tr>
      <w:tr w:rsidR="00543472" w:rsidRPr="002C53BB" w14:paraId="6F8C806C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3BA9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82E9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1, пункты 5.6, 5.7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72F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2C53BB">
              <w:rPr>
                <w:rFonts w:ascii="Arial" w:hAnsi="Arial" w:cs="Arial"/>
                <w:sz w:val="20"/>
                <w:szCs w:val="20"/>
              </w:rPr>
              <w:t>исх. № 251-7/592 от 15.12.2025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CBF2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C1FBC88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Графу «Основные функции» дополнить функцией «Управление договорами»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A165" w14:textId="425119AD" w:rsidR="00543472" w:rsidRPr="004B2AE5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4B2A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43472" w:rsidRPr="002C53BB" w14:paraId="16994EBF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9C2D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6EC0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Таблица 1. п.2.1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6DB9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5855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B76DBF" w14:textId="77777777" w:rsidR="00543472" w:rsidRPr="002C53BB" w:rsidRDefault="00543472" w:rsidP="00543472">
            <w:pPr>
              <w:jc w:val="both"/>
              <w:rPr>
                <w:rStyle w:val="85pt"/>
                <w:rFonts w:ascii="Arial" w:eastAsiaTheme="minorEastAsia" w:hAnsi="Arial" w:cs="Arial"/>
                <w:sz w:val="20"/>
                <w:szCs w:val="20"/>
              </w:rPr>
            </w:pPr>
            <w:r w:rsidRPr="002C53BB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Из основных функций удалить «Создание и управление библиотеками НСИ.» (2 раза)</w:t>
            </w:r>
          </w:p>
          <w:p w14:paraId="53937373" w14:textId="080B0109" w:rsidR="00543472" w:rsidRPr="002C53BB" w:rsidRDefault="00543472" w:rsidP="004B2AE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«Создание и управление библиотеками материалов и технологических параметров композитов.»</w:t>
            </w:r>
          </w:p>
          <w:p w14:paraId="5AC0EBFA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629C790" w14:textId="77777777" w:rsidR="00543472" w:rsidRPr="002C53BB" w:rsidRDefault="00543472" w:rsidP="00543472">
            <w:pPr>
              <w:jc w:val="both"/>
              <w:rPr>
                <w:rStyle w:val="85pt"/>
                <w:rFonts w:ascii="Arial" w:eastAsiaTheme="minorEastAsia" w:hAnsi="Arial" w:cs="Arial"/>
                <w:sz w:val="20"/>
                <w:szCs w:val="20"/>
              </w:rPr>
            </w:pPr>
            <w:r w:rsidRPr="002C53BB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Из основных функций удалить «Создание и управление библиотеками НСИ.» (2 раза)</w:t>
            </w:r>
          </w:p>
          <w:p w14:paraId="691430AF" w14:textId="29336F5E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«Создание и управление библиотеками материалов и технологических параметров композитов.»</w:t>
            </w:r>
          </w:p>
          <w:p w14:paraId="469CA295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43F0F9E" w14:textId="64AE234A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Style w:val="85pt"/>
                <w:rFonts w:ascii="Arial" w:eastAsiaTheme="minorEastAsia" w:hAnsi="Arial" w:cs="Arial"/>
                <w:sz w:val="20"/>
                <w:szCs w:val="20"/>
              </w:rPr>
              <w:t>Задача класса MDM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F107" w14:textId="5246FAA9" w:rsidR="00543472" w:rsidRPr="004B2AE5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4B2A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43472" w:rsidRPr="002C53BB" w14:paraId="1F4C329E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A784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3A49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1. п.3.2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D95D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8C44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DD5E15C" w14:textId="35442C5C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Из основных функций удалить «Ведение справочников и классификаторов.»</w:t>
            </w:r>
          </w:p>
          <w:p w14:paraId="113372FF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6FFE105" w14:textId="13669CA4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Из основных функций удалить «Ведение справочников и классификаторов.»</w:t>
            </w:r>
          </w:p>
          <w:p w14:paraId="7168317D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FA5752A" w14:textId="62940389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Задача класса MDM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CDE6" w14:textId="09D4CD71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98C880C" w14:textId="6862645E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Разумеется, основным хранилищем НСИ является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MDM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. Здесь имеются в виду классификаторы единиц измерения, физических свойств и других сущностей, которые целесообразно также хранить в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PDM</w:t>
            </w:r>
          </w:p>
        </w:tc>
      </w:tr>
      <w:tr w:rsidR="00543472" w:rsidRPr="002C53BB" w14:paraId="3890DCBE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8D6C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40A5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1. п.3.2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0709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98F3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3A349FD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Функцию «Учет и хранение документации на изделие» выделить в отдельный класс систем</w:t>
            </w:r>
          </w:p>
          <w:p w14:paraId="6A5A5316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6326D94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7A28088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П.3.6. с учетом предыдущего замечания заполнить следующими данными</w:t>
            </w:r>
          </w:p>
          <w:p w14:paraId="3029E355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«3.6. / Системы автоматизированного хранения документов / СХД / – / Нет / Учет и хранение документации на изделие».</w:t>
            </w:r>
          </w:p>
          <w:p w14:paraId="5A041F95" w14:textId="53AA0B1A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Из п.3.2. убрать в основных функциях «Учет и хранение документации на изделие»   </w:t>
            </w:r>
          </w:p>
          <w:p w14:paraId="6B3C8C17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384A1403" w14:textId="078CA900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gramStart"/>
            <w:r w:rsidRPr="002C53BB">
              <w:rPr>
                <w:rFonts w:ascii="Arial" w:hAnsi="Arial" w:cs="Arial"/>
                <w:sz w:val="20"/>
                <w:szCs w:val="20"/>
              </w:rPr>
              <w:t>Разделение систем</w:t>
            </w:r>
            <w:proofErr w:type="gramEnd"/>
            <w:r w:rsidRPr="002C53BB">
              <w:rPr>
                <w:rFonts w:ascii="Arial" w:hAnsi="Arial" w:cs="Arial"/>
                <w:sz w:val="20"/>
                <w:szCs w:val="20"/>
              </w:rPr>
              <w:t xml:space="preserve"> обеспечивающих разработку и согласование документации с системами хранения и применения по назначению.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B8D0" w14:textId="77777777" w:rsidR="004B2AE5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Принято частично. </w:t>
            </w:r>
          </w:p>
          <w:p w14:paraId="0CEE99D9" w14:textId="6358954E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Добавлено пояснение (сноска), что в составе АС УДИ может быть выделена система хранения документации (АСХД).</w:t>
            </w:r>
          </w:p>
        </w:tc>
      </w:tr>
      <w:tr w:rsidR="00543472" w:rsidRPr="002C53BB" w14:paraId="3BFEF8AC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46BB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4861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1. п.3.6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7FEA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0336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184E4C8" w14:textId="63DDEBC0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Перенести системы класса MDM в «Управление обеспечивающими процессами»</w:t>
            </w:r>
          </w:p>
          <w:p w14:paraId="62498C1E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4837B89" w14:textId="5E8D0AA3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п.3.6. перенести в п.5.12</w:t>
            </w:r>
          </w:p>
          <w:p w14:paraId="732738EB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7252C7B" w14:textId="24AF8B74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Задача класса MDM не ограничивается только управлением данными об изделиях – классификаторы и справочники есть во всех классах систем.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8061" w14:textId="23F191D8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574D3EE" w14:textId="74B05868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По своей природе и характеру использования системы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MDM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относятся к классу систем управления данными об изделии. </w:t>
            </w:r>
          </w:p>
          <w:p w14:paraId="7828457E" w14:textId="4C7705E9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472" w:rsidRPr="002C53BB" w14:paraId="46331111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A8BD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34BA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1. п.3.7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83C9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830B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953160" w14:textId="4037C062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Перенести системы класса EDMS в «Управление обеспечивающими процессами»</w:t>
            </w:r>
          </w:p>
          <w:p w14:paraId="3D943818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10D129E" w14:textId="35DC4698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п.3.6. перенести в п.5.13</w:t>
            </w:r>
          </w:p>
          <w:p w14:paraId="1D90259F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10280E7" w14:textId="3A3C13AE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Задача класса EDMS не ограничивается только управлением данными об изделиях – классификаторы и справочники есть во всех классах систем.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DAD5" w14:textId="0646ED3D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1288C779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A466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B41F" w14:textId="77777777" w:rsidR="00543472" w:rsidRPr="002C53BB" w:rsidRDefault="00543472" w:rsidP="0054347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Таблица А.1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E5A6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исх. № 251-7/592 от 15.12.2025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E9B9" w14:textId="77777777" w:rsidR="00543472" w:rsidRPr="002C53BB" w:rsidRDefault="00543472" w:rsidP="0054347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Замечание, предложение:</w:t>
            </w:r>
          </w:p>
          <w:p w14:paraId="19F81E93" w14:textId="77777777" w:rsidR="00543472" w:rsidRPr="002C53BB" w:rsidRDefault="00543472" w:rsidP="0054347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Из раздела «Процессы технического управления» перенести в раздел «Обеспечивающие процессы» процесс ЖЦ «Внешние коммуникации» и относящиеся к нему данные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A200" w14:textId="791BE766" w:rsidR="00543472" w:rsidRPr="002C53BB" w:rsidRDefault="00543472" w:rsidP="00543472">
            <w:pPr>
              <w:ind w:left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Принято.</w:t>
            </w:r>
          </w:p>
        </w:tc>
      </w:tr>
      <w:tr w:rsidR="00543472" w:rsidRPr="002C53BB" w14:paraId="3B3140E5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2EE5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DB0A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CBED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2C53BB">
              <w:rPr>
                <w:rFonts w:ascii="Arial" w:hAnsi="Arial" w:cs="Arial"/>
                <w:sz w:val="20"/>
                <w:szCs w:val="20"/>
              </w:rPr>
              <w:t>исх. № 251-7/592 от 15.12.2025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0CE8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5C6D089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Устранить редакционную неточность в графе «Работы в составе процессов (подпроцессов)» для подпроцесса «Эскизное и техническое проектирование» (см. пункт 9)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F0B6" w14:textId="2B12D77C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4B2A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43472" w:rsidRPr="002C53BB" w14:paraId="34D991F6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75AB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1138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3AA1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2C53BB">
              <w:rPr>
                <w:rFonts w:ascii="Arial" w:hAnsi="Arial" w:cs="Arial"/>
                <w:sz w:val="20"/>
                <w:szCs w:val="20"/>
              </w:rPr>
              <w:t>исх. № 251-7/592 от 15.12.2025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0F8E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F65EA1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Для процессов и подпроцессов ЖЦ «Анализ научно-технического задела и выбор базовых технологий», «Исследование возможных вариантов конструкции», «Исследование вариантов возможных решений в части технологии изготовления» графу «ПС, применяемые для выполнения работ» дополнить «ПС СУЗ» соответственно.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0821" w14:textId="0CE1744F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4B2A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43472" w:rsidRPr="002C53BB" w14:paraId="5818D0C0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5825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4BC0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C317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27FD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80FE8F" w14:textId="77777777" w:rsidR="00543472" w:rsidRPr="002C53BB" w:rsidRDefault="00543472" w:rsidP="00543472">
            <w:pPr>
              <w:pStyle w:val="ac"/>
              <w:widowControl w:val="0"/>
              <w:jc w:val="both"/>
              <w:rPr>
                <w:rFonts w:cs="Arial"/>
                <w:sz w:val="20"/>
                <w:szCs w:val="20"/>
              </w:rPr>
            </w:pPr>
            <w:r w:rsidRPr="002C53BB">
              <w:rPr>
                <w:rFonts w:cs="Arial"/>
                <w:sz w:val="20"/>
                <w:szCs w:val="20"/>
              </w:rPr>
              <w:t>Таблица А.1 данного проекта стандарта практически полностью (3 столбца из 4) дублирует таблицу Б.2 проекта ГОСТ Р 77.102:</w:t>
            </w:r>
          </w:p>
          <w:p w14:paraId="43B29249" w14:textId="77777777" w:rsidR="00543472" w:rsidRPr="002C53BB" w:rsidRDefault="00543472" w:rsidP="00543472">
            <w:pPr>
              <w:pStyle w:val="ac"/>
              <w:widowControl w:val="0"/>
              <w:numPr>
                <w:ilvl w:val="0"/>
                <w:numId w:val="14"/>
              </w:numPr>
              <w:tabs>
                <w:tab w:val="left" w:pos="406"/>
              </w:tabs>
              <w:ind w:left="0" w:hanging="26"/>
              <w:jc w:val="both"/>
              <w:rPr>
                <w:rFonts w:cs="Arial"/>
                <w:sz w:val="20"/>
                <w:szCs w:val="20"/>
              </w:rPr>
            </w:pPr>
            <w:r w:rsidRPr="002C53BB">
              <w:rPr>
                <w:rFonts w:cs="Arial"/>
                <w:sz w:val="20"/>
                <w:szCs w:val="20"/>
              </w:rPr>
              <w:t>Дублирование положений в стандартах противоречит статье 4 «Принципы стандартизации» Федерального закона от 29.06.2015 № 62-ФЗ «О стандартизации в Российской Федерации».</w:t>
            </w:r>
          </w:p>
          <w:p w14:paraId="34A2C84C" w14:textId="77777777" w:rsidR="00543472" w:rsidRPr="002C53BB" w:rsidRDefault="00543472" w:rsidP="00543472">
            <w:pPr>
              <w:pStyle w:val="ac"/>
              <w:widowControl w:val="0"/>
              <w:numPr>
                <w:ilvl w:val="0"/>
                <w:numId w:val="14"/>
              </w:numPr>
              <w:tabs>
                <w:tab w:val="left" w:pos="406"/>
              </w:tabs>
              <w:ind w:left="0" w:hanging="26"/>
              <w:jc w:val="both"/>
              <w:rPr>
                <w:rFonts w:cs="Arial"/>
                <w:sz w:val="20"/>
                <w:szCs w:val="20"/>
              </w:rPr>
            </w:pPr>
            <w:r w:rsidRPr="002C53BB">
              <w:rPr>
                <w:rFonts w:cs="Arial"/>
                <w:sz w:val="20"/>
                <w:szCs w:val="20"/>
              </w:rPr>
              <w:lastRenderedPageBreak/>
              <w:t>Стадии ЖЦ не совпадают с таблицей Б.2 ГОСТ Р 77.102.</w:t>
            </w:r>
          </w:p>
          <w:p w14:paraId="63EAD3EA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Необходимо либо удалить таблицу А.1 («Приведенные сведения носят справочный характер. Состав применяемых ПС зависит мот особенностей изделия и принятой модели ЖЦ.») либо объединить с таблицей 1 – дополнить процессами и подпроцессами ЖЦ.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579A" w14:textId="77777777" w:rsidR="00543472" w:rsidRPr="002C53BB" w:rsidRDefault="00543472" w:rsidP="0054347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184974BF" w14:textId="3F072974" w:rsidR="00543472" w:rsidRPr="002C53BB" w:rsidRDefault="00543472" w:rsidP="0054347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Данная таблица должна по составу стадий и процессов соответствовать ГОСТ Р 77.102 СПЖЦ Модель ЖЦ и по приведена для того, чтобы показать, какие ПС из номенклатуры,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 xml:space="preserve">установленной настоящим стандартом, используются в процессах и работах, приведенных в ГОСТ Р 77.102. </w:t>
            </w:r>
          </w:p>
          <w:p w14:paraId="0AEBB136" w14:textId="76DD5B86" w:rsidR="00543472" w:rsidRPr="002C53BB" w:rsidRDefault="00543472" w:rsidP="0054347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Разночтения устранены.</w:t>
            </w:r>
          </w:p>
          <w:p w14:paraId="42D09CB6" w14:textId="591D1C1D" w:rsidR="00543472" w:rsidRPr="002C53BB" w:rsidRDefault="00543472" w:rsidP="0054347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Частичное повторение сделано исключительно с целью удобства использования, по предложениям целого ряда организаций.</w:t>
            </w:r>
          </w:p>
        </w:tc>
      </w:tr>
      <w:tr w:rsidR="00543472" w:rsidRPr="002C53BB" w14:paraId="3654BE95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3F66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0A3D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AC5C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3C56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2F6CD6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Дополнить работами по продлению срока службы</w:t>
            </w: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E0BF" w14:textId="5CDB002C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</w:t>
            </w:r>
            <w:r w:rsidR="004B2AE5">
              <w:rPr>
                <w:rFonts w:ascii="Arial" w:hAnsi="Arial" w:cs="Arial"/>
                <w:sz w:val="20"/>
                <w:szCs w:val="20"/>
              </w:rPr>
              <w:t>о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к сведению.</w:t>
            </w:r>
          </w:p>
          <w:p w14:paraId="636F0D0E" w14:textId="23759ED8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Это замечание не относится к номенклатуре ПС (аспект стандартизации в данном проекте) и может быть учтен в проекте ГОСТ Р 77.102.</w:t>
            </w:r>
          </w:p>
        </w:tc>
      </w:tr>
      <w:tr w:rsidR="00543472" w:rsidRPr="002C53BB" w14:paraId="4DD8078C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3491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81BC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C1DF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40CF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1B12E7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31B0E942" w14:textId="77777777" w:rsidR="00543472" w:rsidRPr="002C53BB" w:rsidRDefault="00543472" w:rsidP="0054347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Корректировка РКД по результатам квалификационных испытаний</w:t>
            </w:r>
          </w:p>
          <w:p w14:paraId="45E7E5F3" w14:textId="58A27E69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Внесение изменений в РКД по результатам квалификационных испытаний на этапе отработки и отладки процесса промышленного производства</w:t>
            </w:r>
          </w:p>
          <w:p w14:paraId="6C6D623B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B5E7229" w14:textId="77777777" w:rsidR="00543472" w:rsidRPr="002C53BB" w:rsidRDefault="00543472" w:rsidP="0054347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Исключить.</w:t>
            </w:r>
          </w:p>
          <w:p w14:paraId="2870C1D5" w14:textId="6CD86798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Квалификационные испытания проводятся после окончания этапа отработки и отладки процесса промышленного производства, т.е. когда технологическая подготовка полностью закончена, и технология разработана в полном объеме.</w:t>
            </w:r>
          </w:p>
          <w:p w14:paraId="08C8D0FD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7165FFD" w14:textId="450B302C" w:rsidR="00543472" w:rsidRPr="002C53BB" w:rsidRDefault="00543472" w:rsidP="004B2AE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Квалификационные испытания носят статус периодических испытаний при приемке продукции вплоть до получения результатов очередных периодических испытаний (ГОСТ 15.309)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F2D5" w14:textId="44DCEFBE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AE62363" w14:textId="0128BB2D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В таблице перечислены </w:t>
            </w:r>
            <w:proofErr w:type="gramStart"/>
            <w:r w:rsidRPr="002C53BB">
              <w:rPr>
                <w:rFonts w:ascii="Arial" w:hAnsi="Arial" w:cs="Arial"/>
                <w:sz w:val="20"/>
                <w:szCs w:val="20"/>
              </w:rPr>
              <w:t>работы</w:t>
            </w:r>
            <w:proofErr w:type="gramEnd"/>
            <w:r w:rsidRPr="002C53BB">
              <w:rPr>
                <w:rFonts w:ascii="Arial" w:hAnsi="Arial" w:cs="Arial"/>
                <w:sz w:val="20"/>
                <w:szCs w:val="20"/>
              </w:rPr>
              <w:t xml:space="preserve"> выполняемые с КД в рамках процесса «Разработка и сопровождение конструкции изделия» (это все работы с КД).</w:t>
            </w:r>
          </w:p>
          <w:p w14:paraId="106D5810" w14:textId="2DCBDA45" w:rsidR="00543472" w:rsidRPr="002C53BB" w:rsidRDefault="00543472" w:rsidP="00C2345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Нет речи о том, что она выполняется до завершения отладки процесса промышленного производства.</w:t>
            </w:r>
          </w:p>
        </w:tc>
      </w:tr>
      <w:tr w:rsidR="00543472" w:rsidRPr="002C53BB" w14:paraId="5B585F4E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665D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FC30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A7C3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B402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BABE91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4A2D94AC" w14:textId="77777777" w:rsidR="00543472" w:rsidRPr="002C53BB" w:rsidRDefault="00543472" w:rsidP="0054347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Конструкторское сопровождение в процессе эксплуатации</w:t>
            </w:r>
          </w:p>
          <w:p w14:paraId="01BE0F0C" w14:textId="5943EEDC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Разработка бюллетеней на изменение конструкции уже эксплуатируемых изделий и их ЭД</w:t>
            </w:r>
          </w:p>
          <w:p w14:paraId="7353F05C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638F1AE" w14:textId="77777777" w:rsidR="00543472" w:rsidRPr="002C53BB" w:rsidRDefault="00543472" w:rsidP="0054347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Конструкторское сопровождение в процессе эксплуатации</w:t>
            </w:r>
          </w:p>
          <w:p w14:paraId="71864B75" w14:textId="1E2F56D3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Разработка бюллетеней на изменение конструкции уже эксплуатируемых изделий и их ЭД при необходимости доработки изделия</w:t>
            </w:r>
          </w:p>
          <w:p w14:paraId="4809C28A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FBE1C9D" w14:textId="00815DAA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Не вся продукция нуждается в изменении конструкции при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эксплуатации.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9F4E" w14:textId="4D3411D9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543472" w:rsidRPr="002C53BB" w14:paraId="0E24D6D6" w14:textId="77777777" w:rsidTr="002C53BB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29CC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579D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2070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5302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FAD6A44" w14:textId="77777777" w:rsidR="00543472" w:rsidRPr="002C53BB" w:rsidRDefault="00543472" w:rsidP="0054347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5AD273F7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Промышленное изготовление</w:t>
            </w:r>
          </w:p>
          <w:p w14:paraId="5F64D8DF" w14:textId="19229B85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Производство запасных частей</w:t>
            </w:r>
          </w:p>
          <w:p w14:paraId="3AE0CFCF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FF26C61" w14:textId="58595955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Изготовление, включая запасные части</w:t>
            </w:r>
          </w:p>
          <w:p w14:paraId="32347F29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D570228" w14:textId="76C502F1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Недопустимое разделение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4F74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7DFA809C" w14:textId="7F2EA963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Эти процессы (П4.5.4 и П4.5.5) разделены (см. ГОСТ Р 77.102 Таблица Б1), поскольку производство запасных частей продолжается на стадии эксплуатации.</w:t>
            </w:r>
          </w:p>
        </w:tc>
      </w:tr>
      <w:tr w:rsidR="00543472" w:rsidRPr="002C53BB" w14:paraId="576B8102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9474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EF46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0EB1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9A55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FE766F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34126C12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Капитальный ремонт</w:t>
            </w:r>
          </w:p>
          <w:p w14:paraId="41C8D005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FE135B8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DD6AEE3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Ремонт</w:t>
            </w:r>
          </w:p>
          <w:p w14:paraId="7FFFE22C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94BC88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3115B56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Не обозначены средний, текущий, восстановительный ремонты. Поэтому «капитальный» убрать из определения.</w:t>
            </w:r>
          </w:p>
          <w:p w14:paraId="2BE9D958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5C7F" w14:textId="26B8CFB5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1B0507CE" w14:textId="37642844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Капитальный ремонт – это наименование стадии ЖЦ, на которой выполняются КР и СР  (ГОСТ 2.602).</w:t>
            </w:r>
          </w:p>
          <w:p w14:paraId="4543DC69" w14:textId="5C750D08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Текущий и восстановительный ремонты выполняются на стадии эксплуатации</w:t>
            </w:r>
          </w:p>
        </w:tc>
      </w:tr>
      <w:tr w:rsidR="00543472" w:rsidRPr="002C53BB" w14:paraId="6320CCF7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13E6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4728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92E3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E1A3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6EF584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26CDB7D9" w14:textId="77777777" w:rsidR="00543472" w:rsidRPr="002C53BB" w:rsidRDefault="00543472" w:rsidP="00543472">
            <w:pPr>
              <w:pStyle w:val="1-"/>
              <w:numPr>
                <w:ilvl w:val="0"/>
                <w:numId w:val="0"/>
              </w:numPr>
              <w:jc w:val="both"/>
              <w:outlineLvl w:val="1"/>
              <w:rPr>
                <w:rFonts w:cs="Arial"/>
                <w:sz w:val="20"/>
                <w:szCs w:val="20"/>
              </w:rPr>
            </w:pPr>
            <w:r w:rsidRPr="002C53BB">
              <w:rPr>
                <w:rFonts w:cs="Arial"/>
                <w:sz w:val="20"/>
                <w:szCs w:val="20"/>
              </w:rPr>
              <w:t>Подготовка ремонта изделий</w:t>
            </w:r>
          </w:p>
          <w:p w14:paraId="3D12D314" w14:textId="77777777" w:rsidR="00543472" w:rsidRPr="002C53BB" w:rsidRDefault="00543472" w:rsidP="00543472">
            <w:pPr>
              <w:pStyle w:val="1-"/>
              <w:numPr>
                <w:ilvl w:val="0"/>
                <w:numId w:val="0"/>
              </w:numPr>
              <w:jc w:val="both"/>
              <w:outlineLvl w:val="1"/>
              <w:rPr>
                <w:rFonts w:cs="Arial"/>
                <w:sz w:val="20"/>
                <w:szCs w:val="20"/>
              </w:rPr>
            </w:pPr>
            <w:r w:rsidRPr="002C53BB">
              <w:rPr>
                <w:rFonts w:cs="Arial"/>
                <w:sz w:val="20"/>
                <w:szCs w:val="20"/>
              </w:rPr>
              <w:t>1 Выполнение опытного ремонта первого изделия</w:t>
            </w:r>
          </w:p>
          <w:p w14:paraId="1638788A" w14:textId="77777777" w:rsidR="00543472" w:rsidRPr="002C53BB" w:rsidRDefault="00543472" w:rsidP="00543472">
            <w:pPr>
              <w:pStyle w:val="1-"/>
              <w:numPr>
                <w:ilvl w:val="0"/>
                <w:numId w:val="0"/>
              </w:numPr>
              <w:jc w:val="both"/>
              <w:outlineLvl w:val="1"/>
              <w:rPr>
                <w:rFonts w:cs="Arial"/>
                <w:sz w:val="20"/>
                <w:szCs w:val="20"/>
              </w:rPr>
            </w:pPr>
            <w:r w:rsidRPr="002C53BB">
              <w:rPr>
                <w:rFonts w:cs="Arial"/>
                <w:sz w:val="20"/>
                <w:szCs w:val="20"/>
              </w:rPr>
              <w:t>2 Испытания отремонтированного изделия</w:t>
            </w:r>
          </w:p>
          <w:p w14:paraId="0F750A8C" w14:textId="77777777" w:rsidR="00543472" w:rsidRPr="002C53BB" w:rsidRDefault="00543472" w:rsidP="00543472">
            <w:pPr>
              <w:pStyle w:val="1-"/>
              <w:numPr>
                <w:ilvl w:val="0"/>
                <w:numId w:val="0"/>
              </w:numPr>
              <w:jc w:val="both"/>
              <w:outlineLvl w:val="1"/>
              <w:rPr>
                <w:rFonts w:cs="Arial"/>
                <w:sz w:val="20"/>
                <w:szCs w:val="20"/>
              </w:rPr>
            </w:pPr>
            <w:r w:rsidRPr="002C53BB">
              <w:rPr>
                <w:rFonts w:cs="Arial"/>
                <w:sz w:val="20"/>
                <w:szCs w:val="20"/>
              </w:rPr>
              <w:t xml:space="preserve">3 Корректировка ремонтной КД и ТД по результатам испытаний </w:t>
            </w:r>
          </w:p>
          <w:p w14:paraId="76822FA5" w14:textId="7F0EDB6C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4 Разработка КД и ТД для изготовления средств технического обслуживания (при необходимости)</w:t>
            </w:r>
          </w:p>
          <w:p w14:paraId="7B6AC978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ABFFC9A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В перечне нет разработки ремонтной КД и ТД, а также достаточно важного: </w:t>
            </w:r>
          </w:p>
          <w:p w14:paraId="424A6B19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– дефектации, т.е., оценка остаточного ресурса, определения объема и средств ремонта; </w:t>
            </w:r>
          </w:p>
          <w:p w14:paraId="3A457E1F" w14:textId="7804B272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– обратной связи с изготовителем новых изделий и запасных частей, выхода на проект модернизации</w:t>
            </w:r>
          </w:p>
          <w:p w14:paraId="17043CC9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F11166C" w14:textId="673EB520" w:rsidR="00543472" w:rsidRPr="002C53BB" w:rsidRDefault="00543472" w:rsidP="004B2AE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Рекомендуем ввести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DA9B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43A5793" w14:textId="43AA8933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Разработка ремонтной документации – в составе процесса П4.8.8.</w:t>
            </w:r>
          </w:p>
          <w:p w14:paraId="76F8B43A" w14:textId="6A68555D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Дефектация -в составе процесса П4.9.3</w:t>
            </w:r>
          </w:p>
          <w:p w14:paraId="5D961E99" w14:textId="640086A6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Для удобства ссылок в новой редакции таблицы А1 вставлены обозначения процессов, введенные в ГОСТ Р 77.102 Приложение Б, Таблица Б1.</w:t>
            </w:r>
          </w:p>
        </w:tc>
      </w:tr>
      <w:tr w:rsidR="00543472" w:rsidRPr="002C53BB" w14:paraId="1931C3AC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0375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96A4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E43A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45F6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A18AD61" w14:textId="77777777" w:rsidR="00543472" w:rsidRPr="002C53BB" w:rsidRDefault="00543472" w:rsidP="0054347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112BCAA2" w14:textId="57DEF75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мультифизическое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 мультидисциплинарное моделирование;</w:t>
            </w:r>
          </w:p>
          <w:p w14:paraId="5809641E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19F1375" w14:textId="1FC3990D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мультифизическое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 (мультидисциплинарное) моделирование;</w:t>
            </w:r>
          </w:p>
          <w:p w14:paraId="3EBA3E67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2ABDB6EF" w14:textId="69AE9A4E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Мультифизическое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3BB">
              <w:rPr>
                <w:rFonts w:ascii="Arial" w:hAnsi="Arial" w:cs="Arial"/>
                <w:sz w:val="20"/>
                <w:szCs w:val="20"/>
              </w:rPr>
              <w:t>м.б</w:t>
            </w:r>
            <w:proofErr w:type="spellEnd"/>
            <w:r w:rsidRPr="002C53BB">
              <w:rPr>
                <w:rFonts w:ascii="Arial" w:hAnsi="Arial" w:cs="Arial"/>
                <w:sz w:val="20"/>
                <w:szCs w:val="20"/>
              </w:rPr>
              <w:t>. не только междисциплинарным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ACB7" w14:textId="77F39D1A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4B2A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43472" w:rsidRPr="002C53BB" w14:paraId="579E58F6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5323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1B4A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BAD9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1649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0DC74F" w14:textId="77777777" w:rsidR="00543472" w:rsidRPr="002C53BB" w:rsidRDefault="00543472" w:rsidP="0054347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465CFEA4" w14:textId="2DD35666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Испытания и исследования материальных макетов</w:t>
            </w:r>
          </w:p>
          <w:p w14:paraId="78A1A28E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632598F" w14:textId="1FA65642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Заполнить графу «ПС, применяемые для выполнения работ»</w:t>
            </w:r>
          </w:p>
          <w:p w14:paraId="04A2B704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8406F14" w14:textId="6A627F66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Хотя бы прочерком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2C68" w14:textId="4B47D53A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4B2A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43472" w:rsidRPr="002C53BB" w14:paraId="3EAF9056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C4A2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70F0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8B38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A9A1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A9477F" w14:textId="77777777" w:rsidR="00543472" w:rsidRPr="002C53BB" w:rsidRDefault="00543472" w:rsidP="0054347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3165E099" w14:textId="1DCBF534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Разработка технологии применения по назначению</w:t>
            </w:r>
          </w:p>
          <w:p w14:paraId="2C6617C3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B3BC986" w14:textId="348A8B48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Дать определение «технологии применения»</w:t>
            </w:r>
          </w:p>
          <w:p w14:paraId="5FAEE654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8CD248C" w14:textId="5FBE4D76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Функция разрабатывается позже изделия? Или это «технология обслуживания в эксплуатации»?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033E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10FFC184" w14:textId="370EABC4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ОР настоящего проекта  использована новая редакция таблицы из ГОСТ Р 77.102 с перечнем процессов и подпроцессов, где это замечание учтено.</w:t>
            </w:r>
          </w:p>
        </w:tc>
      </w:tr>
      <w:tr w:rsidR="00543472" w:rsidRPr="002C53BB" w14:paraId="27D196A9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1399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C50E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4FED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0686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5C30AD6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66838A82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Разработка решений по ТЭ</w:t>
            </w:r>
          </w:p>
          <w:p w14:paraId="5F65841A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1. Разработка логистической модели изделия</w:t>
            </w:r>
          </w:p>
          <w:p w14:paraId="5489C258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3F18F32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50F5A37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Исключить</w:t>
            </w:r>
          </w:p>
          <w:p w14:paraId="5904BCC8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CB2577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D6913C7" w14:textId="77777777" w:rsidR="00543472" w:rsidRPr="002C53BB" w:rsidRDefault="00543472" w:rsidP="00543472">
            <w:pPr>
              <w:pStyle w:val="2"/>
              <w:widowControl/>
              <w:numPr>
                <w:ilvl w:val="0"/>
                <w:numId w:val="0"/>
              </w:numPr>
              <w:tabs>
                <w:tab w:val="left" w:pos="708"/>
              </w:tabs>
              <w:jc w:val="both"/>
              <w:outlineLvl w:val="1"/>
              <w:rPr>
                <w:rFonts w:cs="Arial"/>
                <w:sz w:val="20"/>
                <w:szCs w:val="20"/>
              </w:rPr>
            </w:pPr>
            <w:r w:rsidRPr="002C53BB">
              <w:rPr>
                <w:rFonts w:cs="Arial"/>
                <w:sz w:val="20"/>
                <w:szCs w:val="20"/>
              </w:rPr>
              <w:t>Не имеет отношения к эксплуатации логистическая модель комплектации изделия, это производство.</w:t>
            </w:r>
          </w:p>
          <w:p w14:paraId="4328B96C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Если это транспортировка к месту применения, сделать уточняющую пометку.</w:t>
            </w:r>
          </w:p>
          <w:p w14:paraId="0C5E2F17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2D7F" w14:textId="44B74C4E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4414A71" w14:textId="26709973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Речь идет о логистической модели изделия в контексте интегрированной логистической поддержки на  стадии эксплуатации по ГОСТ Р 53393 (такая модель изделия используется при разработке решений по системе ТЭ)</w:t>
            </w:r>
          </w:p>
        </w:tc>
      </w:tr>
      <w:tr w:rsidR="00543472" w:rsidRPr="002C53BB" w14:paraId="2A66AC22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A16B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5F6A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1B4E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6936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14096B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12BA2EAE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Разработка учебных средств, тренажеров</w:t>
            </w:r>
          </w:p>
          <w:p w14:paraId="37AD909B" w14:textId="420E1642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Разработка КД для изготовления учебных средств и тренажеров</w:t>
            </w:r>
          </w:p>
          <w:p w14:paraId="18915504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9B6AECB" w14:textId="3178B84C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Разработка КД (концепции, модели, макета, программ) для изготовления и применения учебных средств и тренажеров</w:t>
            </w:r>
          </w:p>
          <w:p w14:paraId="205C9763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8A4C915" w14:textId="22AE86CE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Тренажер может быть компьютерным (ГОСТ Р 70449-2022)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549B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64C310C1" w14:textId="16D3A902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ОР настоящего проекта  использована новая редакция таблицы из ГОСТ Р 77.102 с перечнем процессов и подпроцессов, где это замечание учтено.</w:t>
            </w:r>
          </w:p>
        </w:tc>
      </w:tr>
      <w:tr w:rsidR="00543472" w:rsidRPr="002C53BB" w14:paraId="53FE1BA0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5D08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038BDD18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8563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EC20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0A895435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Проектом 77.402-202Х регламентировано в разделе Таблицы А.1,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стр.24</w:t>
            </w:r>
          </w:p>
          <w:p w14:paraId="54C0B7A9" w14:textId="7F42F8AC" w:rsidR="00543472" w:rsidRPr="004B2AE5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графе «Управление знаниями» в столбце 2 обозначено: «Накопление и предоставление заинтересованным организациям (подразделениям) знаний по предметным областям»</w:t>
            </w:r>
          </w:p>
          <w:p w14:paraId="0052A70A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DDED989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Изложить Таблицу А.2 в редакции:</w:t>
            </w:r>
          </w:p>
          <w:p w14:paraId="694C51BB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«Накопление и предоставление заинтересованным организациям (подразделениям) знаний по предметным областям».</w:t>
            </w:r>
          </w:p>
          <w:p w14:paraId="2FE86FFD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Анализ и внедрение мировых достижений науки и техники, имеющих отношение к деятельности организации.</w:t>
            </w:r>
          </w:p>
          <w:p w14:paraId="0EE76AF3" w14:textId="474AE01C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Выявление, анализ и применение достижений и опыта других организаций, осуществляющих аналогичные виды деятельности</w:t>
            </w:r>
          </w:p>
          <w:p w14:paraId="5EFEAAC5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391BEA2" w14:textId="1C7645A2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Расширить источники информации для формирования знаний</w:t>
            </w:r>
          </w:p>
        </w:tc>
        <w:tc>
          <w:tcPr>
            <w:tcW w:w="4111" w:type="dxa"/>
          </w:tcPr>
          <w:p w14:paraId="794B2CAF" w14:textId="42F3692C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543472" w:rsidRPr="002C53BB" w14:paraId="02C2A9A9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B240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22A11506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3D81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4BCA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4C5AA0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Проектом 77.402-202Х регламентировано в разделе Таблицы А.1, стр.24</w:t>
            </w:r>
          </w:p>
          <w:p w14:paraId="353D8896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столбце 1 обозначено:</w:t>
            </w:r>
          </w:p>
          <w:p w14:paraId="14ADC1E1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«Планирование разработки изделий;</w:t>
            </w:r>
          </w:p>
          <w:p w14:paraId="68F390FA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столбце 2 обозначено:</w:t>
            </w:r>
          </w:p>
          <w:p w14:paraId="22D28044" w14:textId="1E84754E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«Разработка и контроль исполнения планов разработки изделий (СЧ)»</w:t>
            </w:r>
          </w:p>
          <w:p w14:paraId="008F8467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CD712C6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Изложить Таблицу А.1 в редакции:</w:t>
            </w:r>
          </w:p>
          <w:p w14:paraId="01F807FB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Планирование разработки (модернизации) изделий;</w:t>
            </w:r>
          </w:p>
          <w:p w14:paraId="57569712" w14:textId="5A94F0B9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Разработка и контроль исполнения планов разработки (модернизации) изделий (СЧ)</w:t>
            </w:r>
          </w:p>
          <w:p w14:paraId="2FEE7295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6D59B9F" w14:textId="005A258E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Модернизация возможна в рамках ОКР</w:t>
            </w:r>
          </w:p>
        </w:tc>
        <w:tc>
          <w:tcPr>
            <w:tcW w:w="4111" w:type="dxa"/>
          </w:tcPr>
          <w:p w14:paraId="2BC013C1" w14:textId="2F18658E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4D8C492A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6402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14504945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8A70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E87A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B14AB1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Проектом 77.402-202Х регламентировано в разделе Таблицы А.1, стр.25</w:t>
            </w:r>
          </w:p>
          <w:p w14:paraId="348B2EE2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Присутствует графа </w:t>
            </w:r>
          </w:p>
          <w:p w14:paraId="3F2BC13D" w14:textId="1EE3DCAD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«Оценка эффективности процессов и результатов капитального ремонта»</w:t>
            </w:r>
          </w:p>
          <w:p w14:paraId="0CA12232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CA99442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Дополнить Таблицу А.1 над графой </w:t>
            </w:r>
          </w:p>
          <w:p w14:paraId="30A97561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«Оценка эффективности процессов и результатов капитального ремонта» графой</w:t>
            </w:r>
          </w:p>
          <w:p w14:paraId="7008D610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«Оценка эффективности сервисного обслуживания» и редакцией в столбце 2:</w:t>
            </w:r>
          </w:p>
          <w:p w14:paraId="1E091D20" w14:textId="77777777" w:rsidR="00543472" w:rsidRPr="002C53BB" w:rsidRDefault="00543472" w:rsidP="005434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 xml:space="preserve">1. Оценка эффективности процессов сервисного обслуживания </w:t>
            </w:r>
            <w:r w:rsidRPr="002C53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(продолжительность, затраты, другие применимые показатели).</w:t>
            </w:r>
          </w:p>
          <w:p w14:paraId="7C4999F1" w14:textId="269588CE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bCs/>
                <w:sz w:val="20"/>
                <w:szCs w:val="20"/>
              </w:rPr>
              <w:t>2. Оценка качества изделий, подверженных сервисному обслуживанию (оценка уровня восстановления)</w:t>
            </w:r>
          </w:p>
          <w:p w14:paraId="2EA3A6EA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2E0E88E" w14:textId="51AE03E7" w:rsidR="00543472" w:rsidRPr="002C53BB" w:rsidRDefault="00543472" w:rsidP="004B2AE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Указать оценку реализуемой на практике деятельности</w:t>
            </w:r>
          </w:p>
        </w:tc>
        <w:tc>
          <w:tcPr>
            <w:tcW w:w="4111" w:type="dxa"/>
          </w:tcPr>
          <w:p w14:paraId="12BC6C8A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69466B39" w14:textId="5E99A34F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ГОСТ Р 77.102 добавлен процесс 5.3.5 Оценка эффективности процессов сервисного обслуживания</w:t>
            </w:r>
          </w:p>
        </w:tc>
      </w:tr>
      <w:tr w:rsidR="00543472" w:rsidRPr="002C53BB" w14:paraId="592026C6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B9D6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36E8F799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6C8B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E0AC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4EEE799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Проектом 77.402-202Х регламентировано в разделе Таблицы А.1, стр.26:</w:t>
            </w:r>
          </w:p>
          <w:p w14:paraId="2EE19520" w14:textId="1BD8902F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столбце 1: обозначены графы «Управление рисками», «Обеспечение качества»</w:t>
            </w:r>
          </w:p>
          <w:p w14:paraId="1F22B263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8BA609C" w14:textId="5E2017B1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Ввести ссылки на стандарты по управлению процессами «Управление рисками», «Обеспечение качества»</w:t>
            </w:r>
          </w:p>
          <w:p w14:paraId="51191D95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B210A40" w14:textId="1D5F79ED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Для понимания пользователем стандарта процедур управления процессами</w:t>
            </w:r>
          </w:p>
        </w:tc>
        <w:tc>
          <w:tcPr>
            <w:tcW w:w="4111" w:type="dxa"/>
          </w:tcPr>
          <w:p w14:paraId="0D92F07A" w14:textId="73C240A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к сведению. Необходимые дополнения даны в проекте ГОСТ Р 77.102 в описании соответствующих процессов.</w:t>
            </w:r>
          </w:p>
        </w:tc>
      </w:tr>
      <w:tr w:rsidR="00543472" w:rsidRPr="002C53BB" w14:paraId="02277F9A" w14:textId="77777777" w:rsidTr="004B2A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6B72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32D55F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7901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714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/21 от 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2C53BB">
              <w:rPr>
                <w:rFonts w:ascii="Arial" w:hAnsi="Arial" w:cs="Arial"/>
                <w:sz w:val="20"/>
                <w:szCs w:val="20"/>
              </w:rPr>
              <w:t>.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53BB">
              <w:rPr>
                <w:rFonts w:ascii="Arial" w:hAnsi="Arial" w:cs="Arial"/>
                <w:sz w:val="20"/>
                <w:szCs w:val="20"/>
              </w:rPr>
              <w:t>1.202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C686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E32CE23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Таблицу оформить единообразно. В графе «Работы в составе процессов (подпроцессов)» везде проставить нумерацию (к каждому процессу)</w:t>
            </w:r>
          </w:p>
          <w:p w14:paraId="1E1ADBD3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76FEF98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C4747B3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Опечатка</w:t>
            </w:r>
          </w:p>
          <w:p w14:paraId="059681B0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F9E086" w14:textId="512AECE4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1F485379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E16E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6013126D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А.1, «Анализ научно-технического задела и выбор базовых технологий»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CBCB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0FAD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F71C78" w14:textId="1039B91F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2E0BE08A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C620A06" w14:textId="117F893F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582771C1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09EF0B5" w14:textId="72D53B8F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 учетом выделения СХД в отдельный класс</w:t>
            </w:r>
          </w:p>
        </w:tc>
        <w:tc>
          <w:tcPr>
            <w:tcW w:w="4111" w:type="dxa"/>
          </w:tcPr>
          <w:p w14:paraId="7997D4F1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C85422B" w14:textId="50D1165D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АСХД рассматривается как часть АС УДИ.</w:t>
            </w:r>
          </w:p>
        </w:tc>
      </w:tr>
      <w:tr w:rsidR="00543472" w:rsidRPr="002C53BB" w14:paraId="363C04E9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1982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6F5A4DD1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А.1, «Выполнение серийного капитального ремонта»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309A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7085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7DDDD39" w14:textId="64C0E51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157CD51D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CFA0A5C" w14:textId="57218DD4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4F6C66D4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832945F" w14:textId="3D4ADC20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 учетом выделения СХД в отдельный класс</w:t>
            </w:r>
          </w:p>
        </w:tc>
        <w:tc>
          <w:tcPr>
            <w:tcW w:w="4111" w:type="dxa"/>
          </w:tcPr>
          <w:p w14:paraId="1B2C594A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772B2A3" w14:textId="657FD51C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АСХД рассматривается как часть АС УДИ.</w:t>
            </w:r>
          </w:p>
        </w:tc>
      </w:tr>
      <w:tr w:rsidR="00543472" w:rsidRPr="002C53BB" w14:paraId="564A03C2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357D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7231C3E4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«Выполнение утилизации»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E69A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ADFC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93254E" w14:textId="7BEB96DB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360B0045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22B1CC5" w14:textId="18074A98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7AFB9944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6BB4F60" w14:textId="795AC998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С учетом выделения СХД в отдельный класс</w:t>
            </w:r>
          </w:p>
        </w:tc>
        <w:tc>
          <w:tcPr>
            <w:tcW w:w="4111" w:type="dxa"/>
          </w:tcPr>
          <w:p w14:paraId="4A8B447E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6AE10A03" w14:textId="5BCF7B26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АСХД рассматривается как часть АС УДИ.</w:t>
            </w:r>
          </w:p>
        </w:tc>
      </w:tr>
      <w:tr w:rsidR="00543472" w:rsidRPr="002C53BB" w14:paraId="106CF133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0E41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5552B937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А.1, «Изготовление опытных образцов»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5882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51CA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C1AB55" w14:textId="6AC56695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последней колонке заменить «СУДИ КТ» на «СХД»</w:t>
            </w:r>
          </w:p>
          <w:p w14:paraId="51D6C1B5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3DC40DA" w14:textId="31FD5944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последней колонке заменить «СУДИ КТ» на «СХД»</w:t>
            </w:r>
          </w:p>
          <w:p w14:paraId="23B0A8A3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98F2161" w14:textId="2AF4B4BF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Планирование производится на этапе ЖЦ документов «Применение по назначению», а это СХД</w:t>
            </w:r>
          </w:p>
        </w:tc>
        <w:tc>
          <w:tcPr>
            <w:tcW w:w="4111" w:type="dxa"/>
          </w:tcPr>
          <w:p w14:paraId="3E98CB4E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3005FEE" w14:textId="06BC50E5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АСХД рассматривается как часть АС УДИ.</w:t>
            </w:r>
          </w:p>
        </w:tc>
      </w:tr>
      <w:tr w:rsidR="00543472" w:rsidRPr="002C53BB" w14:paraId="717591CF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ECCC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1A221B96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«Информационная поддержка»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1C4A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11B6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E7EE134" w14:textId="5F565859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54924568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C76FD08" w14:textId="0E883596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4BD5CF9B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9C0F87E" w14:textId="08C6C5DA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 учетом выделения СХД в отдельный класс</w:t>
            </w:r>
          </w:p>
        </w:tc>
        <w:tc>
          <w:tcPr>
            <w:tcW w:w="4111" w:type="dxa"/>
          </w:tcPr>
          <w:p w14:paraId="2BE136FC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B09C91F" w14:textId="7A072A9A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АСХД рассматривается как часть АС УДИ.</w:t>
            </w:r>
          </w:p>
        </w:tc>
      </w:tr>
      <w:tr w:rsidR="00543472" w:rsidRPr="002C53BB" w14:paraId="7D39084E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B39A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1361E919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А.1, «Конструирование (разработка и корректировка РКД)»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28DE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9CBF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66C83C" w14:textId="1A7C7A82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0A1C69AF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375E8E5" w14:textId="34749DDA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5D74465F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E393F51" w14:textId="4CA0F41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 учетом выделения СХД в отдельный класс</w:t>
            </w:r>
          </w:p>
        </w:tc>
        <w:tc>
          <w:tcPr>
            <w:tcW w:w="4111" w:type="dxa"/>
          </w:tcPr>
          <w:p w14:paraId="3EC2846A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53F01E9" w14:textId="475EB9F0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АСХД рассматривается как часть АС УДИ.</w:t>
            </w:r>
          </w:p>
        </w:tc>
      </w:tr>
      <w:tr w:rsidR="00543472" w:rsidRPr="002C53BB" w14:paraId="14EF2A89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8F2D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00816820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А.1, «Конструкторское сопровождение в процессе производства»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3EA1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B0BC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CB1427" w14:textId="78D878C0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2BD0DD6F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DCB824E" w14:textId="239D65AC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1352D723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6CF738B" w14:textId="55C10386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 учетом выделения СХД в отдельный класс</w:t>
            </w:r>
          </w:p>
        </w:tc>
        <w:tc>
          <w:tcPr>
            <w:tcW w:w="4111" w:type="dxa"/>
          </w:tcPr>
          <w:p w14:paraId="39FAA9C2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F907BED" w14:textId="604F4F4A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АСХД рассматривается как часть АС УДИ.</w:t>
            </w:r>
          </w:p>
        </w:tc>
      </w:tr>
      <w:tr w:rsidR="00543472" w:rsidRPr="002C53BB" w14:paraId="543FEC2E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91ED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3FCE07DD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А.1, «Конструкторское сопровождение в процессе эксплуатации»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9029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5DCB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2F4E81" w14:textId="68523E24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05E39E08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DB47140" w14:textId="3626CFEF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5E6957A6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3CE5605" w14:textId="68B11E78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 учетом выделения СХД в отдельный класс</w:t>
            </w:r>
          </w:p>
        </w:tc>
        <w:tc>
          <w:tcPr>
            <w:tcW w:w="4111" w:type="dxa"/>
          </w:tcPr>
          <w:p w14:paraId="2226076D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DC6F207" w14:textId="27F7A4B6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АСХД рассматривается как часть АС УДИ.</w:t>
            </w:r>
          </w:p>
        </w:tc>
      </w:tr>
      <w:tr w:rsidR="00543472" w:rsidRPr="002C53BB" w14:paraId="50E2A9B0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8172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4BF6B8FF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А.1, «Корректировка РКД по результатам квалификационных испытаний»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EC85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9B03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2700F0" w14:textId="0A03CA09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155B9E3A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CFA647F" w14:textId="4E6A7650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5CEE5F56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A13B3AF" w14:textId="6DEAC5EC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 учетом выделения СХД в отдельный класс</w:t>
            </w:r>
          </w:p>
        </w:tc>
        <w:tc>
          <w:tcPr>
            <w:tcW w:w="4111" w:type="dxa"/>
          </w:tcPr>
          <w:p w14:paraId="79C6AA84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0E0F34E" w14:textId="558884FC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АСХД рассматривается как часть АС УДИ.</w:t>
            </w:r>
          </w:p>
        </w:tc>
      </w:tr>
      <w:tr w:rsidR="00543472" w:rsidRPr="002C53BB" w14:paraId="7E462C6A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A12D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3AF8114B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Таблица А.1, «Корректировка ТД по результатам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квалификационных испытаний»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2AD5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 xml:space="preserve">АО «Концерн ВКО «Алмаз-Антей», исх. № 31-21/1787 от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1D40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7AB82BB2" w14:textId="6549B9FF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06713B50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7AA5A15" w14:textId="58714ACB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6D4EBDE7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03D425F2" w14:textId="62B7D0E3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 учетом выделения СХД в отдельный класс</w:t>
            </w:r>
          </w:p>
        </w:tc>
        <w:tc>
          <w:tcPr>
            <w:tcW w:w="4111" w:type="dxa"/>
          </w:tcPr>
          <w:p w14:paraId="6EEBC390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7CC0749A" w14:textId="65BA6452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АСХД рассматривается как часть АС УДИ.</w:t>
            </w:r>
          </w:p>
        </w:tc>
      </w:tr>
      <w:tr w:rsidR="00543472" w:rsidRPr="002C53BB" w14:paraId="3F28EE5C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D1D2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03D8541D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«Организация кооперации»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8274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C2B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D1AEF6" w14:textId="0D4F41D0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3431D05C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8CDAC95" w14:textId="349C89E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6562A791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702DC18" w14:textId="40D592DF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 учетом выделения СХД в отдельный класс</w:t>
            </w:r>
          </w:p>
        </w:tc>
        <w:tc>
          <w:tcPr>
            <w:tcW w:w="4111" w:type="dxa"/>
          </w:tcPr>
          <w:p w14:paraId="47AA95E2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3C246F5" w14:textId="7644CB9A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АСХД рассматривается как часть АС УДИ.</w:t>
            </w:r>
          </w:p>
        </w:tc>
      </w:tr>
      <w:tr w:rsidR="00543472" w:rsidRPr="002C53BB" w14:paraId="64DA4DA6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1298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47CF1C86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«Организация кооперации»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0935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2FDE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49293A" w14:textId="74632560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«СНСИ»</w:t>
            </w:r>
          </w:p>
          <w:p w14:paraId="1FBF8BEF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F7822EC" w14:textId="1A9DD880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«СНСИ»</w:t>
            </w:r>
          </w:p>
          <w:p w14:paraId="7EE09EFB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6896ACB" w14:textId="5C7038E5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Кооперация должна строиться с учетом единой понятийно модели данных, т.е. НСИ</w:t>
            </w:r>
          </w:p>
        </w:tc>
        <w:tc>
          <w:tcPr>
            <w:tcW w:w="4111" w:type="dxa"/>
          </w:tcPr>
          <w:p w14:paraId="70D2DFA2" w14:textId="4843BE3E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7A98CF1E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C6A1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618DC27D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«Планирование производства»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1180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180B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EDFEDEE" w14:textId="34876D75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последней колонке заменить «СУДИ КТ» на «СХД»</w:t>
            </w:r>
          </w:p>
          <w:p w14:paraId="4FB7BF04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15A0A21" w14:textId="4A7EFBDE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последней колонке заменить «СУДИ КТ» на «СХД»</w:t>
            </w:r>
          </w:p>
          <w:p w14:paraId="66437159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CF4BD30" w14:textId="584398C2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Планирование производится на этапе ЖЦ документов «Применение по назначению», а это СХД</w:t>
            </w:r>
          </w:p>
        </w:tc>
        <w:tc>
          <w:tcPr>
            <w:tcW w:w="4111" w:type="dxa"/>
          </w:tcPr>
          <w:p w14:paraId="3E94FC37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40ABA46" w14:textId="749CA2C5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АСХД рассматривается как часть АС УДИ.</w:t>
            </w:r>
          </w:p>
        </w:tc>
      </w:tr>
      <w:tr w:rsidR="00543472" w:rsidRPr="002C53BB" w14:paraId="0B1F8AAC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9ADF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09984949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А.1, «Планирование разработки изделий»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3B0E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5124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79C172" w14:textId="04914FBD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3BFF1FCF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46A1E60" w14:textId="55ACC234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461C05CB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AEA3FC3" w14:textId="34483613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 учетом выделения СХД в отдельный класс</w:t>
            </w:r>
          </w:p>
        </w:tc>
        <w:tc>
          <w:tcPr>
            <w:tcW w:w="4111" w:type="dxa"/>
          </w:tcPr>
          <w:p w14:paraId="55976C49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79CF2E8" w14:textId="2D221BDD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АСХД рассматривается как часть АС УДИ.</w:t>
            </w:r>
          </w:p>
        </w:tc>
      </w:tr>
      <w:tr w:rsidR="00543472" w:rsidRPr="002C53BB" w14:paraId="446C9126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9A89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2890607F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А.1, «Подготовка ремонта изделий»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C31A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838D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55D0887" w14:textId="5FA315BD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7D1CE055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01C5C0C" w14:textId="0E85CD21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0B043EA2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9EC716" w14:textId="514F4A72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 учетом выделения СХД в отдельный класс</w:t>
            </w:r>
          </w:p>
        </w:tc>
        <w:tc>
          <w:tcPr>
            <w:tcW w:w="4111" w:type="dxa"/>
          </w:tcPr>
          <w:p w14:paraId="0FD22DBB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34836D6" w14:textId="0D312598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АСХД рассматривается как часть АС УДИ.</w:t>
            </w:r>
          </w:p>
        </w:tc>
      </w:tr>
      <w:tr w:rsidR="00543472" w:rsidRPr="002C53BB" w14:paraId="69CB363F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4935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434A2708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А.1, «Постановка на производство»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4144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7BA3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EC5416" w14:textId="3E1B19D2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последней колонке заменить «СУДИ КТ» на «СХД»</w:t>
            </w:r>
          </w:p>
          <w:p w14:paraId="4962827E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431FD85" w14:textId="30BA54EC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последней колонке заменить «СУДИ КТ» на «СХД»</w:t>
            </w:r>
          </w:p>
          <w:p w14:paraId="0CD77A50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7A6550" w14:textId="69E7E58E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Планирование производится на этапе ЖЦ документов «Применение по назначению», а это СХД</w:t>
            </w:r>
          </w:p>
        </w:tc>
        <w:tc>
          <w:tcPr>
            <w:tcW w:w="4111" w:type="dxa"/>
          </w:tcPr>
          <w:p w14:paraId="317BF6B6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E8D9CF6" w14:textId="7BB46A52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АСХД рассматривается как часть АС УДИ.</w:t>
            </w:r>
          </w:p>
        </w:tc>
      </w:tr>
      <w:tr w:rsidR="00543472" w:rsidRPr="002C53BB" w14:paraId="5668B626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0786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27466417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Таблица А.1,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«Постановка на ремонт»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99FA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 xml:space="preserve">АО «Концерн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DA92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0F316BC0" w14:textId="7758AE15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Добавить в последней колонке «СХД»</w:t>
            </w:r>
          </w:p>
          <w:p w14:paraId="75FF61E3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6350063" w14:textId="201B5F5B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3A5C8EC3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FCB41D5" w14:textId="005E793E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 учетом выделения СХД в отдельный класс</w:t>
            </w:r>
          </w:p>
        </w:tc>
        <w:tc>
          <w:tcPr>
            <w:tcW w:w="4111" w:type="dxa"/>
          </w:tcPr>
          <w:p w14:paraId="1E43F3E3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43A97134" w14:textId="2FF00443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АСХД рассматривается как часть АС УДИ.</w:t>
            </w:r>
          </w:p>
        </w:tc>
      </w:tr>
      <w:tr w:rsidR="00543472" w:rsidRPr="002C53BB" w14:paraId="084E2B53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BCFB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24FE8F40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А.1, «Производство запасных частей»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4837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4822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639CB1" w14:textId="5525E61F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последней колонке заменить «СУДИ КТ» на «СХД»</w:t>
            </w:r>
          </w:p>
          <w:p w14:paraId="5C7F3114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201953C" w14:textId="29FA18B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последней колонке заменить «СУДИ КТ» на «СХД»</w:t>
            </w:r>
          </w:p>
          <w:p w14:paraId="71C70C44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4B7B36" w14:textId="435DEE4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Планирование производится на этапе ЖЦ документов «Применение по назначению», а это СХД</w:t>
            </w:r>
          </w:p>
        </w:tc>
        <w:tc>
          <w:tcPr>
            <w:tcW w:w="4111" w:type="dxa"/>
          </w:tcPr>
          <w:p w14:paraId="28D20356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3C283FB" w14:textId="1BD6BCB5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АСХД рассматривается как часть АС УДИ.</w:t>
            </w:r>
          </w:p>
        </w:tc>
      </w:tr>
      <w:tr w:rsidR="00543472" w:rsidRPr="002C53BB" w14:paraId="12B1DA02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BB70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7D837892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«Промышленное изготовление»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84C8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BD5B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B9B2ED" w14:textId="7A92FC12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последней колонке заменить «СУДИ КТ» на «СХД»</w:t>
            </w:r>
          </w:p>
          <w:p w14:paraId="36121B58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72BD9BC" w14:textId="73DD2556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 последней колонке заменить «СУДИ КТ» на «СХД»</w:t>
            </w:r>
          </w:p>
          <w:p w14:paraId="784CDBBB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845C1A2" w14:textId="058B00D3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Планирование производится на этапе ЖЦ документов «Применение по назначению», а это СХД</w:t>
            </w:r>
          </w:p>
        </w:tc>
        <w:tc>
          <w:tcPr>
            <w:tcW w:w="4111" w:type="dxa"/>
          </w:tcPr>
          <w:p w14:paraId="0AEE847B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7221CA6" w14:textId="7B5D08BE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АСХД рассматривается как часть АС УДИ.</w:t>
            </w:r>
          </w:p>
        </w:tc>
      </w:tr>
      <w:tr w:rsidR="00543472" w:rsidRPr="002C53BB" w14:paraId="017885E3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4010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00778EA4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А.1, «Разработка и корректировка ТД для изготовления ОО»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E17B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CC22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010700" w14:textId="05EE5C8A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60765182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7AEBCE4" w14:textId="2460DD32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1591577D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717C630" w14:textId="40AB5726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 учетом выделения СХД в отдельный класс</w:t>
            </w:r>
          </w:p>
        </w:tc>
        <w:tc>
          <w:tcPr>
            <w:tcW w:w="4111" w:type="dxa"/>
          </w:tcPr>
          <w:p w14:paraId="25A22DB7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61AE964" w14:textId="59C07DFA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АСХД рассматривается как часть АС УДИ.</w:t>
            </w:r>
          </w:p>
        </w:tc>
      </w:tr>
      <w:tr w:rsidR="00543472" w:rsidRPr="002C53BB" w14:paraId="77D5AA53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FFF4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45CBE6BE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А.1, «Разработка КД и ТД для изготовления средств технологического оснащения»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E7B8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542A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CA276A" w14:textId="33129072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3E56F0A3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35F3132" w14:textId="033DFC9C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65EF217B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9920318" w14:textId="083B2500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 учетом выделения СХД в отдельный класс</w:t>
            </w:r>
          </w:p>
        </w:tc>
        <w:tc>
          <w:tcPr>
            <w:tcW w:w="4111" w:type="dxa"/>
          </w:tcPr>
          <w:p w14:paraId="4B791CE9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18D612D" w14:textId="0056FDFA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АСХД рассматривается как часть АС УДИ.</w:t>
            </w:r>
          </w:p>
        </w:tc>
      </w:tr>
      <w:tr w:rsidR="00543472" w:rsidRPr="002C53BB" w14:paraId="5CA67A6C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2E15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6498C640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А.1, «Разработка макетов, моделей, стендов, тренажеров»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714C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479A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9C03053" w14:textId="7C10AF34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4D0AA024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C2E6706" w14:textId="271E697C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7B33379A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7B48294" w14:textId="54C193BC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 учетом выделения СХД в отдельный класс</w:t>
            </w:r>
          </w:p>
        </w:tc>
        <w:tc>
          <w:tcPr>
            <w:tcW w:w="4111" w:type="dxa"/>
          </w:tcPr>
          <w:p w14:paraId="2BA95E8E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3025C95" w14:textId="1B9D40E9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АСХД рассматривается как часть АС УДИ.</w:t>
            </w:r>
          </w:p>
        </w:tc>
      </w:tr>
      <w:tr w:rsidR="00543472" w:rsidRPr="002C53BB" w14:paraId="75D9D112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735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728B649F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А.1, «Разработка решений по утилизации»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1814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исх. № 31-21/1787 от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9BE5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382FFA54" w14:textId="214D7D66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23A34654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679C186" w14:textId="34D06D53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38023A20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7243F129" w14:textId="3AFED6A1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Для хранения разработанной документации</w:t>
            </w: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111" w:type="dxa"/>
          </w:tcPr>
          <w:p w14:paraId="13721DF9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3387A536" w14:textId="1BF4873E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АСХД рассматривается как часть АС УДИ.</w:t>
            </w:r>
          </w:p>
        </w:tc>
      </w:tr>
      <w:tr w:rsidR="00543472" w:rsidRPr="002C53BB" w14:paraId="0044C4E0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922E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0892C542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А.1, «Разработка ТД для промышленного производства»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2097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E964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55CC0B" w14:textId="5D7CB148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458177DF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7485A61" w14:textId="13AA0C59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3DC01574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680EF07" w14:textId="7DA8691A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 учетом выделения СХД в отдельный класс</w:t>
            </w:r>
          </w:p>
        </w:tc>
        <w:tc>
          <w:tcPr>
            <w:tcW w:w="4111" w:type="dxa"/>
          </w:tcPr>
          <w:p w14:paraId="51581560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B5ED600" w14:textId="3B38EFD9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АСХД рассматривается как часть АС УДИ.</w:t>
            </w:r>
          </w:p>
        </w:tc>
      </w:tr>
      <w:tr w:rsidR="00543472" w:rsidRPr="002C53BB" w14:paraId="7FC90D67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770D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0F8117FA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«Технологическое сопровождение»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830C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4A2A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8AD001" w14:textId="40D5022E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155A78D4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B611BD1" w14:textId="46C182BD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Добавить в последней колонке «СХД»</w:t>
            </w:r>
          </w:p>
          <w:p w14:paraId="4774ED5A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ED01A57" w14:textId="08C1794F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С учетом выделения СХД в отдельный класс</w:t>
            </w:r>
          </w:p>
        </w:tc>
        <w:tc>
          <w:tcPr>
            <w:tcW w:w="4111" w:type="dxa"/>
          </w:tcPr>
          <w:p w14:paraId="694D37D5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08F2D49" w14:textId="5263E4DB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АСХД рассматривается как часть АС УДИ.</w:t>
            </w:r>
          </w:p>
        </w:tc>
      </w:tr>
      <w:tr w:rsidR="00543472" w:rsidRPr="002C53BB" w14:paraId="35C83EAB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17FC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0A39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</w:t>
            </w:r>
            <w:r w:rsidRPr="002C53B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Окончание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E0DC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ООО «ВНИЦТТ»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1B94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52FDCA" w14:textId="77777777" w:rsidR="00543472" w:rsidRPr="002C53BB" w:rsidRDefault="00543472" w:rsidP="0054347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Над головкой таблицы должны быть слова:</w:t>
            </w:r>
          </w:p>
          <w:p w14:paraId="30D49035" w14:textId="16E459EF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i/>
                <w:sz w:val="20"/>
                <w:szCs w:val="20"/>
              </w:rPr>
              <w:t>Окончание таблицы А.1</w:t>
            </w:r>
          </w:p>
          <w:p w14:paraId="65AD1253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0792583" w14:textId="515ADEFF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i/>
                <w:sz w:val="20"/>
                <w:szCs w:val="20"/>
              </w:rPr>
              <w:t>Окончание таблицы А.1</w:t>
            </w:r>
          </w:p>
          <w:p w14:paraId="02A0DB59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A17162D" w14:textId="5CDC27D1" w:rsidR="00543472" w:rsidRPr="002C53BB" w:rsidRDefault="00543472" w:rsidP="00C2345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ГОСТ Р 1.5-2012 (пункт 4.1), ГОСТ 1.5-2001 (п.4.5.6.1)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7286" w14:textId="516B8A14" w:rsidR="00543472" w:rsidRPr="002C53BB" w:rsidRDefault="00543472" w:rsidP="0054347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43472" w:rsidRPr="002C53BB" w14:paraId="13C14B18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049B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8A06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А.1, раздел «Оценка соответствия»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C83F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отправитель ТМХ исх. № 4-ТМХ от 12.01.2026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7FB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6D74EA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color w:val="000000" w:themeColor="text1"/>
                <w:sz w:val="20"/>
                <w:szCs w:val="20"/>
              </w:rPr>
              <w:t>Дополнить периодическими испытаниями</w:t>
            </w:r>
          </w:p>
          <w:p w14:paraId="502B0418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FA91" w14:textId="01578DB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4B2A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43472" w:rsidRPr="002C53BB" w14:paraId="4977D3AF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96F4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092E1A89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Таблица А1, Исследование вариантов возможных решений в части технологии изготовления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20A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31-21/1787 от 28.01.2026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1349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36E2CF" w14:textId="2629B252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После пункта 1 должны быть ещё пункты</w:t>
            </w:r>
          </w:p>
          <w:p w14:paraId="43A7EFBF" w14:textId="77777777" w:rsidR="00543472" w:rsidRPr="002C53BB" w:rsidRDefault="00543472" w:rsidP="0054347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CA55658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Выявление возможных вариантов технологии</w:t>
            </w:r>
          </w:p>
          <w:p w14:paraId="0DEE2D49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Анализ возможных вариантов технологии</w:t>
            </w:r>
          </w:p>
          <w:p w14:paraId="5201541B" w14:textId="28AAAF22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Выбор оптимального варианта технологии</w:t>
            </w:r>
          </w:p>
          <w:p w14:paraId="180472DE" w14:textId="77777777" w:rsidR="00543472" w:rsidRPr="002C53BB" w:rsidRDefault="00543472" w:rsidP="005434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FF9EEC2" w14:textId="04F071F8" w:rsidR="00543472" w:rsidRPr="002C53BB" w:rsidRDefault="00543472" w:rsidP="00C2345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>Не прописаны следующие необходимые работы в составе процесса (по аналогии с исследованием возможных вариантов конструкции)</w:t>
            </w:r>
          </w:p>
        </w:tc>
        <w:tc>
          <w:tcPr>
            <w:tcW w:w="4111" w:type="dxa"/>
          </w:tcPr>
          <w:p w14:paraId="324984C9" w14:textId="411126B1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</w:tc>
      </w:tr>
      <w:tr w:rsidR="00543472" w:rsidRPr="002C53BB" w14:paraId="4EE8C467" w14:textId="77777777" w:rsidTr="002C5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9DD1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62B8C" w14:textId="2C601304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eastAsiaTheme="minorEastAsia" w:hAnsi="Arial" w:cs="Arial"/>
                <w:sz w:val="20"/>
                <w:szCs w:val="20"/>
              </w:rPr>
              <w:t>Таблица 1, п. 5.9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184C9" w14:textId="74890ED2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C53BB">
              <w:rPr>
                <w:rFonts w:ascii="Arial" w:hAnsi="Arial" w:cs="Arial"/>
                <w:sz w:val="20"/>
                <w:szCs w:val="20"/>
              </w:rPr>
              <w:t>ОПК</w:t>
            </w:r>
            <w:r w:rsidRPr="002C5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2C53BB">
              <w:rPr>
                <w:rFonts w:ascii="Arial" w:hAnsi="Arial" w:cs="Arial"/>
                <w:sz w:val="20"/>
                <w:szCs w:val="20"/>
              </w:rPr>
              <w:t xml:space="preserve"> исх. № 486 от 23.01.2026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8700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CD4F69C" w14:textId="370D7FCC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Theme="minorEastAsia" w:hAnsi="Arial" w:cs="Arial"/>
                <w:sz w:val="20"/>
                <w:szCs w:val="20"/>
              </w:rPr>
              <w:t xml:space="preserve">Целесообразно расширить таблицу 1 пункта 5.9, включив в неё основные функции </w:t>
            </w:r>
            <w:r w:rsidRPr="002C53BB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II</w:t>
            </w:r>
            <w:proofErr w:type="spellStart"/>
            <w:r w:rsidRPr="002C53BB">
              <w:rPr>
                <w:rFonts w:ascii="Arial" w:eastAsiaTheme="minorEastAsia" w:hAnsi="Arial" w:cs="Arial"/>
                <w:sz w:val="20"/>
                <w:szCs w:val="20"/>
              </w:rPr>
              <w:t>оТ</w:t>
            </w:r>
            <w:proofErr w:type="spellEnd"/>
            <w:r w:rsidRPr="002C53BB">
              <w:rPr>
                <w:rFonts w:ascii="Arial" w:eastAsiaTheme="minorEastAsia" w:hAnsi="Arial" w:cs="Arial"/>
                <w:sz w:val="20"/>
                <w:szCs w:val="20"/>
              </w:rPr>
              <w:t xml:space="preserve"> в части мониторинга оборудования и обработки данных.</w:t>
            </w:r>
          </w:p>
          <w:p w14:paraId="010589AE" w14:textId="77777777" w:rsidR="00543472" w:rsidRPr="002C53BB" w:rsidRDefault="00543472" w:rsidP="0054347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C7F84DE" w14:textId="6823DE68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eastAsiaTheme="minorEastAsia" w:hAnsi="Arial" w:cs="Arial"/>
                <w:sz w:val="20"/>
                <w:szCs w:val="20"/>
              </w:rPr>
              <w:t>См. таблицу предлагаемой редакции</w:t>
            </w:r>
          </w:p>
          <w:p w14:paraId="53191C61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62917B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3173BFCD" w14:textId="0CB3A36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53BB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Это обеспечит более полное отражение современных технологических решений в области поддержки жизненного цикла изделий.</w:t>
            </w:r>
          </w:p>
          <w:p w14:paraId="749FCE36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4786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Принято к сведению. </w:t>
            </w:r>
          </w:p>
          <w:p w14:paraId="31B6DA7D" w14:textId="70994EE6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53BB">
              <w:rPr>
                <w:rFonts w:ascii="Arial" w:hAnsi="Arial" w:cs="Arial"/>
                <w:sz w:val="20"/>
                <w:szCs w:val="20"/>
              </w:rPr>
              <w:t xml:space="preserve">Представляется, что детализация вопросов, связанных с применением интернета вещей, в т.ч. в части мониторинга оборудования, по-видимому, выходит на рамки аспектов настоящего стандарта (это тематика </w:t>
            </w:r>
            <w:r w:rsidRPr="002C53BB">
              <w:rPr>
                <w:rFonts w:ascii="Arial" w:hAnsi="Arial" w:cs="Arial"/>
                <w:sz w:val="20"/>
                <w:szCs w:val="20"/>
              </w:rPr>
              <w:lastRenderedPageBreak/>
              <w:t xml:space="preserve">других ТК). Предлагается обсудить на заседании ТК482 актуальность разработки отдельного стандарта на эту тему (самостоятельно или совместно с другими ТК) </w:t>
            </w:r>
          </w:p>
        </w:tc>
      </w:tr>
      <w:tr w:rsidR="00543472" w:rsidRPr="002C53BB" w14:paraId="0816E319" w14:textId="77777777" w:rsidTr="002C53B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80478" w14:textId="77777777" w:rsidR="00543472" w:rsidRPr="002C53BB" w:rsidRDefault="00543472" w:rsidP="005434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0478F" w14:textId="11D82715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61C3A" w14:textId="04C5A2FC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7CEC" w14:textId="77777777" w:rsidR="00543472" w:rsidRPr="002C53BB" w:rsidRDefault="00543472" w:rsidP="00543472">
            <w:pPr>
              <w:tabs>
                <w:tab w:val="left" w:pos="284"/>
              </w:tabs>
              <w:suppressAutoHyphens/>
              <w:ind w:firstLine="567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C53BB">
              <w:rPr>
                <w:rFonts w:ascii="Arial" w:hAnsi="Arial" w:cs="Arial"/>
                <w:sz w:val="20"/>
                <w:szCs w:val="20"/>
                <w:lang w:eastAsia="ru-RU"/>
              </w:rPr>
              <w:t>Таблица предлагаемый редакции</w:t>
            </w:r>
          </w:p>
          <w:p w14:paraId="3181648B" w14:textId="77777777" w:rsidR="00543472" w:rsidRPr="002C53BB" w:rsidRDefault="00543472" w:rsidP="00543472">
            <w:pPr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tbl>
            <w:tblPr>
              <w:tblStyle w:val="a4"/>
              <w:tblW w:w="664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66"/>
              <w:gridCol w:w="1218"/>
              <w:gridCol w:w="851"/>
              <w:gridCol w:w="850"/>
              <w:gridCol w:w="1418"/>
              <w:gridCol w:w="1842"/>
            </w:tblGrid>
            <w:tr w:rsidR="00543472" w:rsidRPr="002C53BB" w14:paraId="24DC0B60" w14:textId="77777777" w:rsidTr="00D039BD">
              <w:tc>
                <w:tcPr>
                  <w:tcW w:w="4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FAF72C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3BB">
                    <w:rPr>
                      <w:rFonts w:ascii="Arial" w:hAnsi="Arial" w:cs="Arial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2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E9222E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Arial" w:eastAsia="Tahoma" w:hAnsi="Arial" w:cs="Arial"/>
                      <w:color w:val="000000"/>
                      <w:sz w:val="20"/>
                      <w:szCs w:val="20"/>
                      <w:lang w:bidi="ru-RU"/>
                    </w:rPr>
                  </w:pPr>
                  <w:r w:rsidRPr="002C53BB">
                    <w:rPr>
                      <w:rFonts w:ascii="Arial" w:eastAsia="Tahoma" w:hAnsi="Arial" w:cs="Arial"/>
                      <w:color w:val="000000"/>
                      <w:sz w:val="20"/>
                      <w:szCs w:val="20"/>
                      <w:lang w:bidi="ru-RU"/>
                    </w:rPr>
                    <w:t>Виды ПС</w:t>
                  </w:r>
                </w:p>
                <w:p w14:paraId="0BD13EB1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3BB">
                    <w:rPr>
                      <w:rFonts w:ascii="Arial" w:eastAsia="Tahoma" w:hAnsi="Arial" w:cs="Arial"/>
                      <w:color w:val="000000"/>
                      <w:sz w:val="20"/>
                      <w:szCs w:val="20"/>
                      <w:lang w:bidi="ru-RU"/>
                    </w:rPr>
                    <w:t>Поддержки ЖЦ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EC911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3BB">
                    <w:rPr>
                      <w:rFonts w:ascii="Arial" w:eastAsia="Tahoma" w:hAnsi="Arial" w:cs="Arial"/>
                      <w:color w:val="000000"/>
                      <w:sz w:val="20"/>
                      <w:szCs w:val="20"/>
                      <w:lang w:bidi="ru-RU"/>
                    </w:rPr>
                    <w:t>Сокращение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5476EE" w14:textId="77777777" w:rsidR="00543472" w:rsidRPr="002C53BB" w:rsidRDefault="00543472" w:rsidP="00543472">
                  <w:pPr>
                    <w:suppressAutoHyphens/>
                    <w:spacing w:line="270" w:lineRule="exact"/>
                    <w:ind w:left="2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3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Код класса (по классификатору [2])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6355B6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3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Основные функции</w:t>
                  </w:r>
                </w:p>
              </w:tc>
            </w:tr>
            <w:tr w:rsidR="00543472" w:rsidRPr="002C53BB" w14:paraId="19D79499" w14:textId="77777777" w:rsidTr="00D039BD">
              <w:tc>
                <w:tcPr>
                  <w:tcW w:w="4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AD16B4" w14:textId="77777777" w:rsidR="00543472" w:rsidRPr="002C53BB" w:rsidRDefault="00543472" w:rsidP="00543472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4CAD0B" w14:textId="77777777" w:rsidR="00543472" w:rsidRPr="002C53BB" w:rsidRDefault="00543472" w:rsidP="00543472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973491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3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русскоязычное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C89A01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3BB">
                    <w:rPr>
                      <w:rFonts w:ascii="Arial" w:hAnsi="Arial" w:cs="Arial"/>
                      <w:sz w:val="20"/>
                      <w:szCs w:val="20"/>
                    </w:rPr>
                    <w:t>англоязычное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917F8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94563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3472" w:rsidRPr="002C53BB" w14:paraId="7AA2DF0A" w14:textId="77777777" w:rsidTr="00D039BD"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E6C7CCE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3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1.5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2FCF920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3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Комплекс ПС «Разработка и применение цифровых двойников»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DEE1811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2C53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СЦД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21E1D0B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2C53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DT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84CF2CF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2C53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08.18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2B0BB170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3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Создание и применение цифровых двойников сложных изделий (систем, комплексов) для моделирования функционирования изделия на различных стадиях и этапах ЖЦ (производство, испытания, эксплуатация и т.д.)</w:t>
                  </w:r>
                </w:p>
              </w:tc>
            </w:tr>
            <w:tr w:rsidR="00543472" w:rsidRPr="002C53BB" w14:paraId="17EB71A9" w14:textId="77777777" w:rsidTr="00D039BD"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5537C2A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C53B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ru-RU" w:bidi="ru-RU"/>
                    </w:rPr>
                    <w:t>1.6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ECF4912" w14:textId="77777777" w:rsidR="00543472" w:rsidRPr="002C53BB" w:rsidRDefault="00543472" w:rsidP="00543472">
                  <w:pPr>
                    <w:suppressAutoHyphens/>
                    <w:spacing w:after="120" w:line="220" w:lineRule="exac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2C53B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ru-RU" w:bidi="ru-RU"/>
                    </w:rPr>
                    <w:t>Киберфизические</w:t>
                  </w:r>
                  <w:proofErr w:type="spellEnd"/>
                  <w:r w:rsidRPr="002C53B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ru-RU" w:bidi="ru-RU"/>
                    </w:rPr>
                    <w:t xml:space="preserve"> системы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133345E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C53B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ru-RU" w:bidi="ru-RU"/>
                    </w:rPr>
                    <w:t>КФС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46CEBAA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C53B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bidi="en-US"/>
                    </w:rPr>
                    <w:t>CPS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199B9CA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C53BB"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  <w:lang w:eastAsia="ru-RU" w:bidi="ru-RU"/>
                    </w:rPr>
                    <w:t xml:space="preserve">Код класса по классификатору определить не представляется возможным, </w:t>
                  </w:r>
                  <w:r w:rsidRPr="002C53BB"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  <w:lang w:eastAsia="ru-RU" w:bidi="ru-RU"/>
                    </w:rPr>
                    <w:lastRenderedPageBreak/>
                    <w:t>«</w:t>
                  </w:r>
                  <w:proofErr w:type="spellStart"/>
                  <w:r w:rsidRPr="002C53BB"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  <w:lang w:eastAsia="ru-RU" w:bidi="ru-RU"/>
                    </w:rPr>
                    <w:t>киберфизические</w:t>
                  </w:r>
                  <w:proofErr w:type="spellEnd"/>
                  <w:r w:rsidRPr="002C53BB"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  <w:lang w:eastAsia="ru-RU" w:bidi="ru-RU"/>
                    </w:rPr>
                    <w:t xml:space="preserve"> системы» (КФС / </w:t>
                  </w:r>
                  <w:r w:rsidRPr="002C53BB"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  <w:lang w:val="en-US" w:bidi="en-US"/>
                    </w:rPr>
                    <w:t>CPS</w:t>
                  </w:r>
                  <w:r w:rsidRPr="002C53BB"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  <w:lang w:bidi="en-US"/>
                    </w:rPr>
                    <w:t xml:space="preserve">) </w:t>
                  </w:r>
                  <w:r w:rsidRPr="002C53BB"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  <w:lang w:eastAsia="ru-RU" w:bidi="ru-RU"/>
                    </w:rPr>
                    <w:t>как класс определены в ГОСТ Р 71531- 2024, ОКПД 2: 26.51.70.190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1795CD7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C53B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ru-RU" w:bidi="ru-RU"/>
                    </w:rPr>
                    <w:lastRenderedPageBreak/>
                    <w:t xml:space="preserve">Интеграция вычислительных, сетевых и физических процессов для мониторинга, анализа и управления физическими объектами и </w:t>
                  </w:r>
                  <w:r w:rsidRPr="002C53B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ru-RU" w:bidi="ru-RU"/>
                    </w:rPr>
                    <w:lastRenderedPageBreak/>
                    <w:t>процессами в реальном времени. Обеспечение обратной связи между цифровой моделью и физическим объектом.</w:t>
                  </w:r>
                </w:p>
              </w:tc>
            </w:tr>
            <w:tr w:rsidR="00543472" w:rsidRPr="002C53BB" w14:paraId="211468DF" w14:textId="77777777" w:rsidTr="00D039BD"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E7413CC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2C53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lastRenderedPageBreak/>
                    <w:t>…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62843D1" w14:textId="77777777" w:rsidR="00543472" w:rsidRPr="002C53BB" w:rsidRDefault="00543472" w:rsidP="00543472">
                  <w:pPr>
                    <w:suppressAutoHyphens/>
                    <w:spacing w:line="266" w:lineRule="exact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2C53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…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1BE6012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2C53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…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7886C2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2C53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…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DD66964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2C53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…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595DB8C" w14:textId="77777777" w:rsidR="00543472" w:rsidRPr="002C53BB" w:rsidRDefault="00543472" w:rsidP="00543472">
                  <w:pPr>
                    <w:suppressAutoHyphens/>
                    <w:spacing w:line="266" w:lineRule="exact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2C53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…</w:t>
                  </w:r>
                </w:p>
              </w:tc>
            </w:tr>
            <w:tr w:rsidR="00543472" w:rsidRPr="002C53BB" w14:paraId="1C68E351" w14:textId="77777777" w:rsidTr="00D039BD"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707F2C7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3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5.9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6F985DF" w14:textId="77777777" w:rsidR="00543472" w:rsidRPr="002C53BB" w:rsidRDefault="00543472" w:rsidP="00543472">
                  <w:pPr>
                    <w:suppressAutoHyphens/>
                    <w:spacing w:line="266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3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Средства управления основными фондами предприятия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D91A416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3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СУОФ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750C55F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3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ЕАМ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0B09E23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3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09.06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02AF6947" w14:textId="77777777" w:rsidR="00543472" w:rsidRPr="002C53BB" w:rsidRDefault="00543472" w:rsidP="00543472">
                  <w:pPr>
                    <w:suppressAutoHyphens/>
                    <w:spacing w:line="266" w:lineRule="exact"/>
                    <w:ind w:firstLine="58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3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Ведение базы данных основного и вспомогательного технологического и производственного оборудования, зданий и сооружений.</w:t>
                  </w:r>
                </w:p>
                <w:p w14:paraId="1E6683FD" w14:textId="77777777" w:rsidR="00543472" w:rsidRPr="002C53BB" w:rsidRDefault="00543472" w:rsidP="00543472">
                  <w:pPr>
                    <w:suppressAutoHyphens/>
                    <w:spacing w:line="266" w:lineRule="exact"/>
                    <w:ind w:firstLine="58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3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Анализ имеющего парка технологического оборудования, разработка и реализация мероприятий по его развитию.</w:t>
                  </w:r>
                </w:p>
                <w:p w14:paraId="5DE2476B" w14:textId="77777777" w:rsidR="00543472" w:rsidRPr="002C53BB" w:rsidRDefault="00543472" w:rsidP="00543472">
                  <w:pPr>
                    <w:suppressAutoHyphens/>
                    <w:spacing w:line="266" w:lineRule="exact"/>
                    <w:ind w:firstLine="58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3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Планирование ТОиР.</w:t>
                  </w:r>
                </w:p>
                <w:p w14:paraId="4CDAC1CA" w14:textId="77777777" w:rsidR="00543472" w:rsidRPr="002C53BB" w:rsidRDefault="00543472" w:rsidP="00543472">
                  <w:pPr>
                    <w:suppressAutoHyphens/>
                    <w:spacing w:line="266" w:lineRule="exact"/>
                    <w:ind w:firstLine="58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3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Управление процессами обслуживания.</w:t>
                  </w:r>
                </w:p>
                <w:p w14:paraId="7F494E20" w14:textId="77777777" w:rsidR="00543472" w:rsidRPr="002C53BB" w:rsidRDefault="00543472" w:rsidP="00543472">
                  <w:pPr>
                    <w:suppressAutoHyphens/>
                    <w:spacing w:line="266" w:lineRule="exact"/>
                    <w:ind w:firstLine="58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3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Фиксация отказов и инцидентов.</w:t>
                  </w:r>
                </w:p>
                <w:p w14:paraId="3A472978" w14:textId="77777777" w:rsidR="00543472" w:rsidRPr="002C53BB" w:rsidRDefault="00543472" w:rsidP="00543472">
                  <w:pPr>
                    <w:suppressAutoHyphens/>
                    <w:spacing w:line="266" w:lineRule="exact"/>
                    <w:ind w:firstLine="58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3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lastRenderedPageBreak/>
                    <w:t>Обеспечение запчастями.</w:t>
                  </w:r>
                </w:p>
                <w:p w14:paraId="570EC692" w14:textId="77777777" w:rsidR="00543472" w:rsidRPr="002C53BB" w:rsidRDefault="00543472" w:rsidP="00543472">
                  <w:pPr>
                    <w:suppressAutoHyphens/>
                    <w:spacing w:line="266" w:lineRule="exact"/>
                    <w:ind w:firstLine="58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3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ru-RU" w:bidi="ru-RU"/>
                    </w:rPr>
                    <w:t>Мониторинг состояния оборудования.</w:t>
                  </w:r>
                </w:p>
                <w:p w14:paraId="6CE4B10B" w14:textId="77777777" w:rsidR="00543472" w:rsidRPr="002C53BB" w:rsidRDefault="00543472" w:rsidP="00543472">
                  <w:pPr>
                    <w:tabs>
                      <w:tab w:val="left" w:pos="284"/>
                    </w:tabs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3B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ru-RU" w:bidi="ru-RU"/>
                    </w:rPr>
                    <w:t xml:space="preserve">Осуществление круглосуточного мониторинга работы оборудования в реальном времени с помощью датчиков </w:t>
                  </w:r>
                  <w:r w:rsidRPr="002C53B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ru-RU" w:bidi="ru-RU"/>
                    </w:rPr>
                    <w:t>II</w:t>
                  </w:r>
                  <w:proofErr w:type="spellStart"/>
                  <w:r w:rsidRPr="002C53B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ru-RU" w:bidi="ru-RU"/>
                    </w:rPr>
                    <w:t>оТ</w:t>
                  </w:r>
                  <w:proofErr w:type="spellEnd"/>
                  <w:r w:rsidRPr="002C53B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ru-RU" w:bidi="ru-RU"/>
                    </w:rPr>
                    <w:t>, сбор и обработка высокочастотных данных о состоянии оборудования для прогнозирования отказов и оптимизации графиков технического обслуживания/</w:t>
                  </w:r>
                </w:p>
              </w:tc>
            </w:tr>
          </w:tbl>
          <w:p w14:paraId="7EE558B0" w14:textId="77777777" w:rsidR="00543472" w:rsidRPr="002C53BB" w:rsidRDefault="00543472" w:rsidP="00543472">
            <w:pPr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14:paraId="3405D0C3" w14:textId="43D8A60C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68DB3" w14:textId="629066A1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472" w:rsidRPr="002C53BB" w14:paraId="09707F41" w14:textId="77777777" w:rsidTr="002C53BB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EC1A" w14:textId="77777777" w:rsidR="00543472" w:rsidRPr="002C53BB" w:rsidRDefault="00543472" w:rsidP="005434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A038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916F" w14:textId="77777777" w:rsidR="00543472" w:rsidRPr="002C53BB" w:rsidRDefault="00543472" w:rsidP="00543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2A5C" w14:textId="77777777" w:rsidR="00543472" w:rsidRPr="002C53BB" w:rsidRDefault="00543472" w:rsidP="005434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FFDC" w14:textId="77777777" w:rsidR="00543472" w:rsidRPr="002C53BB" w:rsidRDefault="00543472" w:rsidP="0054347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DC6B93" w14:textId="036E0EDC" w:rsidR="00724819" w:rsidRDefault="00724819" w:rsidP="00F47DCA">
      <w:pPr>
        <w:rPr>
          <w:rFonts w:ascii="Arial" w:hAnsi="Arial" w:cs="Arial"/>
          <w:sz w:val="20"/>
          <w:szCs w:val="20"/>
        </w:rPr>
      </w:pPr>
    </w:p>
    <w:p w14:paraId="2769857E" w14:textId="77777777" w:rsidR="004B2AE5" w:rsidRDefault="004B2AE5" w:rsidP="004B2A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разработки, </w:t>
      </w:r>
    </w:p>
    <w:p w14:paraId="1633068C" w14:textId="77777777" w:rsidR="004B2AE5" w:rsidRDefault="004B2AE5" w:rsidP="004B2AE5">
      <w:pPr>
        <w:tabs>
          <w:tab w:val="left" w:pos="73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отдела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     Е.В. Селезнёва</w:t>
      </w:r>
    </w:p>
    <w:p w14:paraId="303CCBF7" w14:textId="77777777" w:rsidR="004B2AE5" w:rsidRPr="002C53BB" w:rsidRDefault="004B2AE5" w:rsidP="00F47DCA">
      <w:pPr>
        <w:rPr>
          <w:rFonts w:ascii="Arial" w:hAnsi="Arial" w:cs="Arial"/>
          <w:sz w:val="20"/>
          <w:szCs w:val="20"/>
        </w:rPr>
      </w:pPr>
    </w:p>
    <w:sectPr w:rsidR="004B2AE5" w:rsidRPr="002C53BB" w:rsidSect="00724819">
      <w:pgSz w:w="16840" w:h="11900" w:orient="landscape" w:code="9"/>
      <w:pgMar w:top="560" w:right="280" w:bottom="560" w:left="5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B8148612"/>
    <w:lvl w:ilvl="0">
      <w:start w:val="1"/>
      <w:numFmt w:val="decimal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276"/>
        </w:tabs>
        <w:ind w:left="142" w:firstLine="709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0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</w:lvl>
    <w:lvl w:ilvl="7">
      <w:start w:val="1"/>
      <w:numFmt w:val="none"/>
      <w:lvlText w:val=""/>
      <w:lvlJc w:val="left"/>
      <w:pPr>
        <w:ind w:left="0" w:firstLine="567"/>
      </w:pPr>
    </w:lvl>
    <w:lvl w:ilvl="8">
      <w:start w:val="1"/>
      <w:numFmt w:val="none"/>
      <w:lvlText w:val=""/>
      <w:lvlJc w:val="left"/>
      <w:pPr>
        <w:ind w:left="3807" w:hanging="360"/>
      </w:pPr>
    </w:lvl>
  </w:abstractNum>
  <w:abstractNum w:abstractNumId="1" w15:restartNumberingAfterBreak="0">
    <w:nsid w:val="0DEC5391"/>
    <w:multiLevelType w:val="hybridMultilevel"/>
    <w:tmpl w:val="312825C8"/>
    <w:lvl w:ilvl="0" w:tplc="AE64A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055"/>
    <w:multiLevelType w:val="multilevel"/>
    <w:tmpl w:val="A62EB5F0"/>
    <w:lvl w:ilvl="0">
      <w:start w:val="1"/>
      <w:numFmt w:val="bullet"/>
      <w:pStyle w:val="1-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DA6CA9"/>
    <w:multiLevelType w:val="hybridMultilevel"/>
    <w:tmpl w:val="678280FE"/>
    <w:lvl w:ilvl="0" w:tplc="DE201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021CB"/>
    <w:multiLevelType w:val="multilevel"/>
    <w:tmpl w:val="3FD05C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02011B"/>
    <w:multiLevelType w:val="multilevel"/>
    <w:tmpl w:val="21AAE964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6D82239"/>
    <w:multiLevelType w:val="hybridMultilevel"/>
    <w:tmpl w:val="8D0814CA"/>
    <w:lvl w:ilvl="0" w:tplc="6E5C29A8">
      <w:start w:val="1"/>
      <w:numFmt w:val="decimal"/>
      <w:lvlText w:val="%1."/>
      <w:lvlJc w:val="left"/>
      <w:pPr>
        <w:ind w:left="470" w:hanging="360"/>
      </w:p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>
      <w:start w:val="1"/>
      <w:numFmt w:val="lowerRoman"/>
      <w:lvlText w:val="%3."/>
      <w:lvlJc w:val="right"/>
      <w:pPr>
        <w:ind w:left="1910" w:hanging="180"/>
      </w:pPr>
    </w:lvl>
    <w:lvl w:ilvl="3" w:tplc="0419000F">
      <w:start w:val="1"/>
      <w:numFmt w:val="decimal"/>
      <w:lvlText w:val="%4."/>
      <w:lvlJc w:val="left"/>
      <w:pPr>
        <w:ind w:left="2630" w:hanging="360"/>
      </w:pPr>
    </w:lvl>
    <w:lvl w:ilvl="4" w:tplc="04190019">
      <w:start w:val="1"/>
      <w:numFmt w:val="lowerLetter"/>
      <w:lvlText w:val="%5."/>
      <w:lvlJc w:val="left"/>
      <w:pPr>
        <w:ind w:left="3350" w:hanging="360"/>
      </w:pPr>
    </w:lvl>
    <w:lvl w:ilvl="5" w:tplc="0419001B">
      <w:start w:val="1"/>
      <w:numFmt w:val="lowerRoman"/>
      <w:lvlText w:val="%6."/>
      <w:lvlJc w:val="right"/>
      <w:pPr>
        <w:ind w:left="4070" w:hanging="180"/>
      </w:pPr>
    </w:lvl>
    <w:lvl w:ilvl="6" w:tplc="0419000F">
      <w:start w:val="1"/>
      <w:numFmt w:val="decimal"/>
      <w:lvlText w:val="%7."/>
      <w:lvlJc w:val="left"/>
      <w:pPr>
        <w:ind w:left="4790" w:hanging="360"/>
      </w:pPr>
    </w:lvl>
    <w:lvl w:ilvl="7" w:tplc="04190019">
      <w:start w:val="1"/>
      <w:numFmt w:val="lowerLetter"/>
      <w:lvlText w:val="%8."/>
      <w:lvlJc w:val="left"/>
      <w:pPr>
        <w:ind w:left="5510" w:hanging="360"/>
      </w:pPr>
    </w:lvl>
    <w:lvl w:ilvl="8" w:tplc="0419001B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4B4D7AD6"/>
    <w:multiLevelType w:val="hybridMultilevel"/>
    <w:tmpl w:val="E53CD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3197D"/>
    <w:multiLevelType w:val="multilevel"/>
    <w:tmpl w:val="F326A554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1134" w:firstLine="709"/>
      </w:pPr>
      <w:rPr>
        <w:b w:val="0"/>
        <w:i w:val="0"/>
        <w:iCs w:val="0"/>
        <w:caps w:val="0"/>
        <w:smallCaps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5812"/>
        </w:tabs>
        <w:ind w:left="3686" w:firstLine="709"/>
      </w:pPr>
      <w:rPr>
        <w:i w:val="0"/>
        <w:iCs w:val="0"/>
        <w:caps w:val="0"/>
        <w:smallCaps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9" w15:restartNumberingAfterBreak="0">
    <w:nsid w:val="57AA5BD4"/>
    <w:multiLevelType w:val="hybridMultilevel"/>
    <w:tmpl w:val="2B443F10"/>
    <w:lvl w:ilvl="0" w:tplc="5CC45654">
      <w:start w:val="1"/>
      <w:numFmt w:val="decimal"/>
      <w:lvlText w:val="%1."/>
      <w:lvlJc w:val="left"/>
      <w:pPr>
        <w:ind w:left="470" w:hanging="360"/>
      </w:p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>
      <w:start w:val="1"/>
      <w:numFmt w:val="lowerRoman"/>
      <w:lvlText w:val="%3."/>
      <w:lvlJc w:val="right"/>
      <w:pPr>
        <w:ind w:left="1910" w:hanging="180"/>
      </w:pPr>
    </w:lvl>
    <w:lvl w:ilvl="3" w:tplc="0419000F">
      <w:start w:val="1"/>
      <w:numFmt w:val="decimal"/>
      <w:lvlText w:val="%4."/>
      <w:lvlJc w:val="left"/>
      <w:pPr>
        <w:ind w:left="2630" w:hanging="360"/>
      </w:pPr>
    </w:lvl>
    <w:lvl w:ilvl="4" w:tplc="04190019">
      <w:start w:val="1"/>
      <w:numFmt w:val="lowerLetter"/>
      <w:lvlText w:val="%5."/>
      <w:lvlJc w:val="left"/>
      <w:pPr>
        <w:ind w:left="3350" w:hanging="360"/>
      </w:pPr>
    </w:lvl>
    <w:lvl w:ilvl="5" w:tplc="0419001B">
      <w:start w:val="1"/>
      <w:numFmt w:val="lowerRoman"/>
      <w:lvlText w:val="%6."/>
      <w:lvlJc w:val="right"/>
      <w:pPr>
        <w:ind w:left="4070" w:hanging="180"/>
      </w:pPr>
    </w:lvl>
    <w:lvl w:ilvl="6" w:tplc="0419000F">
      <w:start w:val="1"/>
      <w:numFmt w:val="decimal"/>
      <w:lvlText w:val="%7."/>
      <w:lvlJc w:val="left"/>
      <w:pPr>
        <w:ind w:left="4790" w:hanging="360"/>
      </w:pPr>
    </w:lvl>
    <w:lvl w:ilvl="7" w:tplc="04190019">
      <w:start w:val="1"/>
      <w:numFmt w:val="lowerLetter"/>
      <w:lvlText w:val="%8."/>
      <w:lvlJc w:val="left"/>
      <w:pPr>
        <w:ind w:left="5510" w:hanging="360"/>
      </w:pPr>
    </w:lvl>
    <w:lvl w:ilvl="8" w:tplc="0419001B">
      <w:start w:val="1"/>
      <w:numFmt w:val="lowerRoman"/>
      <w:lvlText w:val="%9."/>
      <w:lvlJc w:val="right"/>
      <w:pPr>
        <w:ind w:left="6230" w:hanging="180"/>
      </w:pPr>
    </w:lvl>
  </w:abstractNum>
  <w:abstractNum w:abstractNumId="10" w15:restartNumberingAfterBreak="0">
    <w:nsid w:val="65C90DD1"/>
    <w:multiLevelType w:val="multilevel"/>
    <w:tmpl w:val="648228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445BF"/>
    <w:multiLevelType w:val="multilevel"/>
    <w:tmpl w:val="F1F269F6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3340F2"/>
    <w:multiLevelType w:val="hybridMultilevel"/>
    <w:tmpl w:val="724670B6"/>
    <w:lvl w:ilvl="0" w:tplc="23D64D1A">
      <w:start w:val="1"/>
      <w:numFmt w:val="decimal"/>
      <w:lvlText w:val="%1."/>
      <w:lvlJc w:val="left"/>
      <w:pPr>
        <w:ind w:left="684" w:hanging="360"/>
      </w:pPr>
    </w:lvl>
    <w:lvl w:ilvl="1" w:tplc="04190019">
      <w:start w:val="1"/>
      <w:numFmt w:val="lowerLetter"/>
      <w:lvlText w:val="%2."/>
      <w:lvlJc w:val="left"/>
      <w:pPr>
        <w:ind w:left="1404" w:hanging="360"/>
      </w:pPr>
    </w:lvl>
    <w:lvl w:ilvl="2" w:tplc="0419001B">
      <w:start w:val="1"/>
      <w:numFmt w:val="lowerRoman"/>
      <w:lvlText w:val="%3."/>
      <w:lvlJc w:val="right"/>
      <w:pPr>
        <w:ind w:left="2124" w:hanging="180"/>
      </w:pPr>
    </w:lvl>
    <w:lvl w:ilvl="3" w:tplc="0419000F">
      <w:start w:val="1"/>
      <w:numFmt w:val="decimal"/>
      <w:lvlText w:val="%4."/>
      <w:lvlJc w:val="left"/>
      <w:pPr>
        <w:ind w:left="2844" w:hanging="360"/>
      </w:pPr>
    </w:lvl>
    <w:lvl w:ilvl="4" w:tplc="04190019">
      <w:start w:val="1"/>
      <w:numFmt w:val="lowerLetter"/>
      <w:lvlText w:val="%5."/>
      <w:lvlJc w:val="left"/>
      <w:pPr>
        <w:ind w:left="3564" w:hanging="360"/>
      </w:pPr>
    </w:lvl>
    <w:lvl w:ilvl="5" w:tplc="0419001B">
      <w:start w:val="1"/>
      <w:numFmt w:val="lowerRoman"/>
      <w:lvlText w:val="%6."/>
      <w:lvlJc w:val="right"/>
      <w:pPr>
        <w:ind w:left="4284" w:hanging="180"/>
      </w:pPr>
    </w:lvl>
    <w:lvl w:ilvl="6" w:tplc="0419000F">
      <w:start w:val="1"/>
      <w:numFmt w:val="decimal"/>
      <w:lvlText w:val="%7."/>
      <w:lvlJc w:val="left"/>
      <w:pPr>
        <w:ind w:left="5004" w:hanging="360"/>
      </w:pPr>
    </w:lvl>
    <w:lvl w:ilvl="7" w:tplc="04190019">
      <w:start w:val="1"/>
      <w:numFmt w:val="lowerLetter"/>
      <w:lvlText w:val="%8."/>
      <w:lvlJc w:val="left"/>
      <w:pPr>
        <w:ind w:left="5724" w:hanging="360"/>
      </w:pPr>
    </w:lvl>
    <w:lvl w:ilvl="8" w:tplc="0419001B">
      <w:start w:val="1"/>
      <w:numFmt w:val="lowerRoman"/>
      <w:lvlText w:val="%9."/>
      <w:lvlJc w:val="right"/>
      <w:pPr>
        <w:ind w:left="6444" w:hanging="180"/>
      </w:pPr>
    </w:lvl>
  </w:abstractNum>
  <w:abstractNum w:abstractNumId="14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0"/>
  </w:num>
  <w:num w:numId="11">
    <w:abstractNumId w:val="1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15819"/>
    <w:rsid w:val="00011572"/>
    <w:rsid w:val="00015819"/>
    <w:rsid w:val="00027151"/>
    <w:rsid w:val="000318DC"/>
    <w:rsid w:val="000444AC"/>
    <w:rsid w:val="0005625C"/>
    <w:rsid w:val="00072D87"/>
    <w:rsid w:val="000963C1"/>
    <w:rsid w:val="000A088E"/>
    <w:rsid w:val="000A7612"/>
    <w:rsid w:val="000B2CB9"/>
    <w:rsid w:val="000D423D"/>
    <w:rsid w:val="000D599A"/>
    <w:rsid w:val="000F2005"/>
    <w:rsid w:val="001158A9"/>
    <w:rsid w:val="00126D46"/>
    <w:rsid w:val="00135A66"/>
    <w:rsid w:val="001424EF"/>
    <w:rsid w:val="001503D7"/>
    <w:rsid w:val="001517BD"/>
    <w:rsid w:val="00154E0D"/>
    <w:rsid w:val="0016477E"/>
    <w:rsid w:val="00171C3E"/>
    <w:rsid w:val="00172317"/>
    <w:rsid w:val="001750B3"/>
    <w:rsid w:val="00180F2A"/>
    <w:rsid w:val="0019042F"/>
    <w:rsid w:val="001906A9"/>
    <w:rsid w:val="00193925"/>
    <w:rsid w:val="00196159"/>
    <w:rsid w:val="001B1052"/>
    <w:rsid w:val="001B2132"/>
    <w:rsid w:val="001C0E19"/>
    <w:rsid w:val="001D1C79"/>
    <w:rsid w:val="001D1FE7"/>
    <w:rsid w:val="001E4C70"/>
    <w:rsid w:val="001E4D8D"/>
    <w:rsid w:val="001F1DBC"/>
    <w:rsid w:val="001F5CEF"/>
    <w:rsid w:val="00203676"/>
    <w:rsid w:val="0020621E"/>
    <w:rsid w:val="00207330"/>
    <w:rsid w:val="00212B7F"/>
    <w:rsid w:val="00220179"/>
    <w:rsid w:val="00240AC4"/>
    <w:rsid w:val="00243A4C"/>
    <w:rsid w:val="002472A9"/>
    <w:rsid w:val="00254495"/>
    <w:rsid w:val="00254DAD"/>
    <w:rsid w:val="00255751"/>
    <w:rsid w:val="00261E46"/>
    <w:rsid w:val="002635C2"/>
    <w:rsid w:val="00264140"/>
    <w:rsid w:val="00265D92"/>
    <w:rsid w:val="00287384"/>
    <w:rsid w:val="002A0FFA"/>
    <w:rsid w:val="002A3279"/>
    <w:rsid w:val="002B4340"/>
    <w:rsid w:val="002C53BB"/>
    <w:rsid w:val="002D4220"/>
    <w:rsid w:val="002E0997"/>
    <w:rsid w:val="002E7215"/>
    <w:rsid w:val="002F0F49"/>
    <w:rsid w:val="002F77B6"/>
    <w:rsid w:val="002F7FF0"/>
    <w:rsid w:val="00301D83"/>
    <w:rsid w:val="00304D52"/>
    <w:rsid w:val="00315A96"/>
    <w:rsid w:val="00321D8B"/>
    <w:rsid w:val="00322547"/>
    <w:rsid w:val="003229B9"/>
    <w:rsid w:val="00340465"/>
    <w:rsid w:val="00344B72"/>
    <w:rsid w:val="003508A6"/>
    <w:rsid w:val="00362B30"/>
    <w:rsid w:val="00362B51"/>
    <w:rsid w:val="00370088"/>
    <w:rsid w:val="0038216D"/>
    <w:rsid w:val="00395145"/>
    <w:rsid w:val="003A2E62"/>
    <w:rsid w:val="003A511A"/>
    <w:rsid w:val="003C0F7A"/>
    <w:rsid w:val="003D0781"/>
    <w:rsid w:val="003D4CF2"/>
    <w:rsid w:val="003E5227"/>
    <w:rsid w:val="003E7462"/>
    <w:rsid w:val="003F30BD"/>
    <w:rsid w:val="00402E8D"/>
    <w:rsid w:val="00405A5A"/>
    <w:rsid w:val="004228ED"/>
    <w:rsid w:val="0042577D"/>
    <w:rsid w:val="00430D94"/>
    <w:rsid w:val="00454E11"/>
    <w:rsid w:val="0047331C"/>
    <w:rsid w:val="00473E15"/>
    <w:rsid w:val="00484B50"/>
    <w:rsid w:val="0049161D"/>
    <w:rsid w:val="004A2785"/>
    <w:rsid w:val="004A5FDA"/>
    <w:rsid w:val="004A6C26"/>
    <w:rsid w:val="004B2AE5"/>
    <w:rsid w:val="004B501C"/>
    <w:rsid w:val="004C20F8"/>
    <w:rsid w:val="004C2798"/>
    <w:rsid w:val="004C4801"/>
    <w:rsid w:val="004D393B"/>
    <w:rsid w:val="004E724D"/>
    <w:rsid w:val="004F56C2"/>
    <w:rsid w:val="005075A9"/>
    <w:rsid w:val="0053033A"/>
    <w:rsid w:val="005323DA"/>
    <w:rsid w:val="00532DC5"/>
    <w:rsid w:val="00536C53"/>
    <w:rsid w:val="00543472"/>
    <w:rsid w:val="00544D1F"/>
    <w:rsid w:val="005467BD"/>
    <w:rsid w:val="005542CD"/>
    <w:rsid w:val="005600FD"/>
    <w:rsid w:val="00563A05"/>
    <w:rsid w:val="00584966"/>
    <w:rsid w:val="00593B7E"/>
    <w:rsid w:val="005A2EA7"/>
    <w:rsid w:val="005C0B3F"/>
    <w:rsid w:val="005D7E90"/>
    <w:rsid w:val="005E4A0E"/>
    <w:rsid w:val="005F0964"/>
    <w:rsid w:val="005F198A"/>
    <w:rsid w:val="005F4B0C"/>
    <w:rsid w:val="005F6A92"/>
    <w:rsid w:val="005F7523"/>
    <w:rsid w:val="00602C14"/>
    <w:rsid w:val="00604A20"/>
    <w:rsid w:val="00606730"/>
    <w:rsid w:val="00607F55"/>
    <w:rsid w:val="0064107F"/>
    <w:rsid w:val="006559F9"/>
    <w:rsid w:val="00657052"/>
    <w:rsid w:val="00661FA1"/>
    <w:rsid w:val="006637B0"/>
    <w:rsid w:val="006650C8"/>
    <w:rsid w:val="00667D2F"/>
    <w:rsid w:val="0067565B"/>
    <w:rsid w:val="006814F8"/>
    <w:rsid w:val="006A376C"/>
    <w:rsid w:val="006B474B"/>
    <w:rsid w:val="006B48CA"/>
    <w:rsid w:val="006B659C"/>
    <w:rsid w:val="006C1793"/>
    <w:rsid w:val="006C354B"/>
    <w:rsid w:val="006D099C"/>
    <w:rsid w:val="006E5F9E"/>
    <w:rsid w:val="00702C73"/>
    <w:rsid w:val="00707906"/>
    <w:rsid w:val="00711930"/>
    <w:rsid w:val="007215B9"/>
    <w:rsid w:val="00724819"/>
    <w:rsid w:val="00735590"/>
    <w:rsid w:val="0073677D"/>
    <w:rsid w:val="00746F5F"/>
    <w:rsid w:val="00761F56"/>
    <w:rsid w:val="00763538"/>
    <w:rsid w:val="00772D75"/>
    <w:rsid w:val="00773CFA"/>
    <w:rsid w:val="00793638"/>
    <w:rsid w:val="00796340"/>
    <w:rsid w:val="00796814"/>
    <w:rsid w:val="00796C97"/>
    <w:rsid w:val="007A7A44"/>
    <w:rsid w:val="007B2461"/>
    <w:rsid w:val="007C28E1"/>
    <w:rsid w:val="007D5385"/>
    <w:rsid w:val="007E07FA"/>
    <w:rsid w:val="007E5792"/>
    <w:rsid w:val="007F0B15"/>
    <w:rsid w:val="008000B0"/>
    <w:rsid w:val="00805C0E"/>
    <w:rsid w:val="008069F4"/>
    <w:rsid w:val="008200BC"/>
    <w:rsid w:val="00822763"/>
    <w:rsid w:val="0083797B"/>
    <w:rsid w:val="0084132A"/>
    <w:rsid w:val="008437BC"/>
    <w:rsid w:val="00851030"/>
    <w:rsid w:val="00855047"/>
    <w:rsid w:val="0085607A"/>
    <w:rsid w:val="00860329"/>
    <w:rsid w:val="008745B3"/>
    <w:rsid w:val="00876B75"/>
    <w:rsid w:val="008879C7"/>
    <w:rsid w:val="008B7701"/>
    <w:rsid w:val="008C3691"/>
    <w:rsid w:val="008D0BCD"/>
    <w:rsid w:val="008E4EE5"/>
    <w:rsid w:val="008E4F8C"/>
    <w:rsid w:val="008E59A1"/>
    <w:rsid w:val="009000BF"/>
    <w:rsid w:val="00906A7A"/>
    <w:rsid w:val="0091067B"/>
    <w:rsid w:val="00913060"/>
    <w:rsid w:val="00917192"/>
    <w:rsid w:val="009218AD"/>
    <w:rsid w:val="00921924"/>
    <w:rsid w:val="00941E46"/>
    <w:rsid w:val="00945D2A"/>
    <w:rsid w:val="00953DF3"/>
    <w:rsid w:val="00954BA2"/>
    <w:rsid w:val="00962A66"/>
    <w:rsid w:val="00983AA7"/>
    <w:rsid w:val="009873B5"/>
    <w:rsid w:val="00992CE9"/>
    <w:rsid w:val="00995298"/>
    <w:rsid w:val="009A29C1"/>
    <w:rsid w:val="009A39D5"/>
    <w:rsid w:val="009A3FB4"/>
    <w:rsid w:val="009B14DB"/>
    <w:rsid w:val="009B4520"/>
    <w:rsid w:val="009B466C"/>
    <w:rsid w:val="009B4DD6"/>
    <w:rsid w:val="009C0D72"/>
    <w:rsid w:val="009C1EF9"/>
    <w:rsid w:val="009C2E1B"/>
    <w:rsid w:val="009C4F11"/>
    <w:rsid w:val="009F737F"/>
    <w:rsid w:val="00A22003"/>
    <w:rsid w:val="00A23FEF"/>
    <w:rsid w:val="00A24EBD"/>
    <w:rsid w:val="00A367D9"/>
    <w:rsid w:val="00A41228"/>
    <w:rsid w:val="00A50B90"/>
    <w:rsid w:val="00A55BCA"/>
    <w:rsid w:val="00A631CD"/>
    <w:rsid w:val="00AA745A"/>
    <w:rsid w:val="00AC5EC2"/>
    <w:rsid w:val="00AD7690"/>
    <w:rsid w:val="00AE0C17"/>
    <w:rsid w:val="00AE591F"/>
    <w:rsid w:val="00AF3C74"/>
    <w:rsid w:val="00B07586"/>
    <w:rsid w:val="00B1016B"/>
    <w:rsid w:val="00B103DA"/>
    <w:rsid w:val="00B40AC3"/>
    <w:rsid w:val="00B4428C"/>
    <w:rsid w:val="00B460D7"/>
    <w:rsid w:val="00B63D89"/>
    <w:rsid w:val="00B64565"/>
    <w:rsid w:val="00B75E03"/>
    <w:rsid w:val="00B94EF4"/>
    <w:rsid w:val="00BA11D1"/>
    <w:rsid w:val="00BA51C7"/>
    <w:rsid w:val="00BA7BDB"/>
    <w:rsid w:val="00BC0AFC"/>
    <w:rsid w:val="00BD3BF0"/>
    <w:rsid w:val="00BD73DB"/>
    <w:rsid w:val="00BE43DE"/>
    <w:rsid w:val="00BE750A"/>
    <w:rsid w:val="00BF037F"/>
    <w:rsid w:val="00BF1880"/>
    <w:rsid w:val="00BF3AA0"/>
    <w:rsid w:val="00BF54D6"/>
    <w:rsid w:val="00C23457"/>
    <w:rsid w:val="00C30B02"/>
    <w:rsid w:val="00C3577B"/>
    <w:rsid w:val="00C45818"/>
    <w:rsid w:val="00C64F1E"/>
    <w:rsid w:val="00C65AE8"/>
    <w:rsid w:val="00C9346C"/>
    <w:rsid w:val="00C96B7A"/>
    <w:rsid w:val="00CA11AB"/>
    <w:rsid w:val="00CB07FE"/>
    <w:rsid w:val="00CB479F"/>
    <w:rsid w:val="00CC3EE6"/>
    <w:rsid w:val="00CE2D2B"/>
    <w:rsid w:val="00CE53FB"/>
    <w:rsid w:val="00CE7BEC"/>
    <w:rsid w:val="00CF3542"/>
    <w:rsid w:val="00CF459E"/>
    <w:rsid w:val="00D039BD"/>
    <w:rsid w:val="00D043D7"/>
    <w:rsid w:val="00D11151"/>
    <w:rsid w:val="00D42068"/>
    <w:rsid w:val="00D47075"/>
    <w:rsid w:val="00D604D2"/>
    <w:rsid w:val="00D676DA"/>
    <w:rsid w:val="00D70FE7"/>
    <w:rsid w:val="00D767EA"/>
    <w:rsid w:val="00D81D08"/>
    <w:rsid w:val="00D82488"/>
    <w:rsid w:val="00D85787"/>
    <w:rsid w:val="00D9041F"/>
    <w:rsid w:val="00DA69BE"/>
    <w:rsid w:val="00DA6A41"/>
    <w:rsid w:val="00DA7825"/>
    <w:rsid w:val="00DC231D"/>
    <w:rsid w:val="00DC7C4B"/>
    <w:rsid w:val="00DD3FCF"/>
    <w:rsid w:val="00DD737A"/>
    <w:rsid w:val="00E03AB9"/>
    <w:rsid w:val="00E03D54"/>
    <w:rsid w:val="00E13EDB"/>
    <w:rsid w:val="00E21BE5"/>
    <w:rsid w:val="00E25022"/>
    <w:rsid w:val="00E300EE"/>
    <w:rsid w:val="00E32040"/>
    <w:rsid w:val="00E439BD"/>
    <w:rsid w:val="00E46C2B"/>
    <w:rsid w:val="00E60AC0"/>
    <w:rsid w:val="00E60EA6"/>
    <w:rsid w:val="00E618D8"/>
    <w:rsid w:val="00E732E8"/>
    <w:rsid w:val="00E924DD"/>
    <w:rsid w:val="00EA12C2"/>
    <w:rsid w:val="00EA2E57"/>
    <w:rsid w:val="00EA479F"/>
    <w:rsid w:val="00EA49FB"/>
    <w:rsid w:val="00EB534F"/>
    <w:rsid w:val="00EC2DAF"/>
    <w:rsid w:val="00EC718F"/>
    <w:rsid w:val="00EE40D0"/>
    <w:rsid w:val="00EF5F9D"/>
    <w:rsid w:val="00EF72AD"/>
    <w:rsid w:val="00F030AB"/>
    <w:rsid w:val="00F10AC2"/>
    <w:rsid w:val="00F13064"/>
    <w:rsid w:val="00F244D9"/>
    <w:rsid w:val="00F35F76"/>
    <w:rsid w:val="00F4103F"/>
    <w:rsid w:val="00F47DCA"/>
    <w:rsid w:val="00F506B3"/>
    <w:rsid w:val="00F53BCF"/>
    <w:rsid w:val="00F56E40"/>
    <w:rsid w:val="00F578E6"/>
    <w:rsid w:val="00F77EAC"/>
    <w:rsid w:val="00F80AA4"/>
    <w:rsid w:val="00F83612"/>
    <w:rsid w:val="00FA5FB8"/>
    <w:rsid w:val="00FB12F0"/>
    <w:rsid w:val="00FB3CCE"/>
    <w:rsid w:val="00FC2AD2"/>
    <w:rsid w:val="00FC4E15"/>
    <w:rsid w:val="00FC7A7F"/>
    <w:rsid w:val="00FD1A64"/>
    <w:rsid w:val="00FD3A5A"/>
    <w:rsid w:val="00FD407F"/>
    <w:rsid w:val="00FD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A6CE"/>
  <w15:chartTrackingRefBased/>
  <w15:docId w15:val="{1A686A94-5F1E-498A-A718-F1E14081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A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locked/>
    <w:rsid w:val="00724819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3"/>
    <w:rsid w:val="00724819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4">
    <w:name w:val="Table Grid"/>
    <w:basedOn w:val="a1"/>
    <w:uiPriority w:val="59"/>
    <w:rsid w:val="00724819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913060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913060"/>
    <w:pPr>
      <w:widowControl w:val="0"/>
      <w:spacing w:after="0" w:line="262" w:lineRule="auto"/>
      <w:ind w:left="0" w:firstLine="0"/>
      <w:jc w:val="left"/>
    </w:pPr>
    <w:rPr>
      <w:rFonts w:ascii="Times New Roman" w:eastAsia="Times New Roman" w:hAnsi="Times New Roman"/>
    </w:rPr>
  </w:style>
  <w:style w:type="character" w:styleId="a7">
    <w:name w:val="annotation reference"/>
    <w:basedOn w:val="a0"/>
    <w:uiPriority w:val="99"/>
    <w:semiHidden/>
    <w:unhideWhenUsed/>
    <w:rsid w:val="008745B3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8745B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745B3"/>
    <w:rPr>
      <w:rFonts w:ascii="Calibri" w:eastAsia="Calibri" w:hAnsi="Calibri" w:cs="Times New Roman"/>
      <w:sz w:val="20"/>
      <w:szCs w:val="20"/>
    </w:rPr>
  </w:style>
  <w:style w:type="paragraph" w:styleId="aa">
    <w:name w:val="List Paragraph"/>
    <w:basedOn w:val="a"/>
    <w:link w:val="ab"/>
    <w:uiPriority w:val="1"/>
    <w:qFormat/>
    <w:rsid w:val="003E7462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FontStyle22">
    <w:name w:val="Font Style22"/>
    <w:basedOn w:val="a0"/>
    <w:uiPriority w:val="99"/>
    <w:rsid w:val="0042577D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42577D"/>
    <w:pPr>
      <w:widowControl w:val="0"/>
      <w:autoSpaceDE w:val="0"/>
      <w:autoSpaceDN w:val="0"/>
      <w:adjustRightInd w:val="0"/>
      <w:spacing w:after="0" w:line="268" w:lineRule="exact"/>
      <w:ind w:left="0" w:firstLine="0"/>
      <w:jc w:val="left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42577D"/>
    <w:rPr>
      <w:rFonts w:ascii="Times New Roman" w:hAnsi="Times New Roman" w:cs="Times New Roman" w:hint="default"/>
      <w:sz w:val="20"/>
      <w:szCs w:val="20"/>
    </w:rPr>
  </w:style>
  <w:style w:type="paragraph" w:customStyle="1" w:styleId="Style7">
    <w:name w:val="Style7"/>
    <w:basedOn w:val="a"/>
    <w:uiPriority w:val="99"/>
    <w:rsid w:val="0042577D"/>
    <w:pPr>
      <w:widowControl w:val="0"/>
      <w:autoSpaceDE w:val="0"/>
      <w:autoSpaceDN w:val="0"/>
      <w:adjustRightInd w:val="0"/>
      <w:spacing w:after="0" w:line="318" w:lineRule="exact"/>
      <w:ind w:left="0" w:firstLine="0"/>
      <w:jc w:val="lef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2577D"/>
    <w:pPr>
      <w:widowControl w:val="0"/>
      <w:autoSpaceDE w:val="0"/>
      <w:autoSpaceDN w:val="0"/>
      <w:adjustRightInd w:val="0"/>
      <w:spacing w:after="0" w:line="278" w:lineRule="exact"/>
      <w:ind w:left="0" w:firstLine="0"/>
      <w:jc w:val="lef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Default">
    <w:name w:val="Default"/>
    <w:rsid w:val="0053033A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formattext">
    <w:name w:val="formattext"/>
    <w:basedOn w:val="a"/>
    <w:rsid w:val="0053033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53033A"/>
  </w:style>
  <w:style w:type="paragraph" w:customStyle="1" w:styleId="1">
    <w:name w:val="ГОСТ раздел 1 уровня"/>
    <w:qFormat/>
    <w:rsid w:val="0053033A"/>
    <w:pPr>
      <w:numPr>
        <w:numId w:val="4"/>
      </w:numPr>
      <w:spacing w:before="240" w:after="12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uiPriority w:val="99"/>
    <w:qFormat/>
    <w:rsid w:val="0053033A"/>
    <w:pPr>
      <w:widowControl w:val="0"/>
      <w:numPr>
        <w:ilvl w:val="1"/>
        <w:numId w:val="4"/>
      </w:numPr>
      <w:spacing w:after="0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customStyle="1" w:styleId="20">
    <w:name w:val="ГОСТ Р текст 2 уровня Знак"/>
    <w:basedOn w:val="a0"/>
    <w:link w:val="2"/>
    <w:uiPriority w:val="99"/>
    <w:rsid w:val="0053033A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53033A"/>
    <w:pPr>
      <w:numPr>
        <w:ilvl w:val="2"/>
        <w:numId w:val="4"/>
      </w:numPr>
      <w:tabs>
        <w:tab w:val="left" w:pos="1531"/>
      </w:tabs>
      <w:spacing w:after="0"/>
    </w:pPr>
    <w:rPr>
      <w:rFonts w:ascii="Arial" w:eastAsiaTheme="minorEastAsia" w:hAnsi="Arial" w:cstheme="minorBidi"/>
      <w:color w:val="000000" w:themeColor="text1"/>
      <w:sz w:val="24"/>
    </w:rPr>
  </w:style>
  <w:style w:type="paragraph" w:customStyle="1" w:styleId="FORMATTEXT0">
    <w:name w:val=".FORMATTEXT"/>
    <w:uiPriority w:val="99"/>
    <w:rsid w:val="00254495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0A76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0A7612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A7612"/>
    <w:pPr>
      <w:widowControl w:val="0"/>
      <w:shd w:val="clear" w:color="auto" w:fill="FFFFFF"/>
      <w:spacing w:before="480" w:after="240" w:line="326" w:lineRule="exact"/>
      <w:ind w:left="0" w:firstLine="0"/>
      <w:jc w:val="left"/>
    </w:pPr>
    <w:rPr>
      <w:rFonts w:ascii="Times New Roman" w:eastAsiaTheme="minorHAnsi" w:hAnsi="Times New Roman"/>
    </w:rPr>
  </w:style>
  <w:style w:type="character" w:customStyle="1" w:styleId="23">
    <w:name w:val="Основной текст (2) + Полужирный"/>
    <w:basedOn w:val="21"/>
    <w:rsid w:val="000A7612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ab">
    <w:name w:val="Абзац списка Знак"/>
    <w:link w:val="aa"/>
    <w:uiPriority w:val="1"/>
    <w:locked/>
    <w:rsid w:val="000A7612"/>
  </w:style>
  <w:style w:type="paragraph" w:customStyle="1" w:styleId="ac">
    <w:name w:val="Основной текст ГОСТ"/>
    <w:basedOn w:val="a"/>
    <w:uiPriority w:val="99"/>
    <w:qFormat/>
    <w:rsid w:val="00362B30"/>
    <w:pPr>
      <w:ind w:left="0"/>
      <w:contextualSpacing/>
    </w:pPr>
    <w:rPr>
      <w:rFonts w:ascii="Arial" w:eastAsia="Arial" w:hAnsi="Arial" w:cs="SimSun"/>
      <w:sz w:val="24"/>
      <w:szCs w:val="24"/>
    </w:rPr>
  </w:style>
  <w:style w:type="character" w:customStyle="1" w:styleId="1-0">
    <w:name w:val="ГОСТ Р маркированный список 1-го уровня Знак"/>
    <w:basedOn w:val="a0"/>
    <w:link w:val="1-"/>
    <w:locked/>
    <w:rsid w:val="0019042F"/>
    <w:rPr>
      <w:rFonts w:ascii="Arial" w:eastAsiaTheme="minorEastAsia" w:hAnsi="Arial"/>
      <w:color w:val="000000" w:themeColor="text1"/>
      <w:sz w:val="24"/>
      <w:szCs w:val="24"/>
    </w:rPr>
  </w:style>
  <w:style w:type="paragraph" w:customStyle="1" w:styleId="1-">
    <w:name w:val="ГОСТ Р маркированный список 1-го уровня"/>
    <w:link w:val="1-0"/>
    <w:qFormat/>
    <w:rsid w:val="0019042F"/>
    <w:pPr>
      <w:numPr>
        <w:numId w:val="15"/>
      </w:numPr>
      <w:tabs>
        <w:tab w:val="left" w:pos="0"/>
        <w:tab w:val="left" w:pos="737"/>
        <w:tab w:val="left" w:pos="992"/>
      </w:tabs>
      <w:suppressAutoHyphens/>
      <w:spacing w:after="0"/>
    </w:pPr>
    <w:rPr>
      <w:rFonts w:ascii="Arial" w:eastAsiaTheme="minorEastAsia" w:hAnsi="Arial"/>
      <w:color w:val="000000" w:themeColor="text1"/>
      <w:sz w:val="24"/>
      <w:szCs w:val="24"/>
    </w:rPr>
  </w:style>
  <w:style w:type="character" w:customStyle="1" w:styleId="8pt">
    <w:name w:val="Основной текст + 8 pt"/>
    <w:basedOn w:val="a3"/>
    <w:rsid w:val="005F4B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5pt">
    <w:name w:val="Основной текст + 8;5 pt"/>
    <w:basedOn w:val="a3"/>
    <w:rsid w:val="00CB07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4">
    <w:name w:val="Основной текст (2) + Курсив"/>
    <w:basedOn w:val="a0"/>
    <w:rsid w:val="004D393B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F56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56E4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668B5-3AD8-4D9D-9102-6AD5D290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40</Pages>
  <Words>12656</Words>
  <Characters>72140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selezneva</cp:lastModifiedBy>
  <cp:revision>242</cp:revision>
  <dcterms:created xsi:type="dcterms:W3CDTF">2025-10-23T09:52:00Z</dcterms:created>
  <dcterms:modified xsi:type="dcterms:W3CDTF">2026-03-07T16:09:00Z</dcterms:modified>
</cp:coreProperties>
</file>