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1AB0281C" w:rsidR="00034DAB" w:rsidRPr="000B07B3" w:rsidRDefault="00034DAB" w:rsidP="00D276E5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D276E5" w:rsidRPr="00D276E5">
        <w:rPr>
          <w:b/>
          <w:sz w:val="28"/>
          <w:szCs w:val="28"/>
        </w:rPr>
        <w:t>Единая система технологический документации.</w:t>
      </w:r>
      <w:r w:rsidR="00D276E5">
        <w:rPr>
          <w:b/>
          <w:sz w:val="28"/>
          <w:szCs w:val="28"/>
        </w:rPr>
        <w:t xml:space="preserve"> </w:t>
      </w:r>
      <w:r w:rsidR="00D276E5" w:rsidRPr="00D276E5">
        <w:rPr>
          <w:b/>
          <w:sz w:val="28"/>
          <w:szCs w:val="28"/>
        </w:rPr>
        <w:t>Документы общего назначения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1B7558BF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D276E5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5348F702" w:rsidR="00FF4361" w:rsidRPr="00A30330" w:rsidRDefault="00FF4361" w:rsidP="00D276E5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>«</w:t>
      </w:r>
      <w:r w:rsidR="00D276E5" w:rsidRPr="00D276E5">
        <w:rPr>
          <w:sz w:val="28"/>
          <w:szCs w:val="28"/>
        </w:rPr>
        <w:t>Единая система технологический документации.</w:t>
      </w:r>
      <w:r w:rsidR="00D276E5">
        <w:rPr>
          <w:sz w:val="28"/>
          <w:szCs w:val="28"/>
        </w:rPr>
        <w:t xml:space="preserve"> </w:t>
      </w:r>
      <w:r w:rsidR="00D276E5" w:rsidRPr="00D276E5">
        <w:rPr>
          <w:sz w:val="28"/>
          <w:szCs w:val="28"/>
        </w:rPr>
        <w:t>Документы общего назначения</w:t>
      </w:r>
      <w:r w:rsidR="00034DAB" w:rsidRPr="00034DAB">
        <w:rPr>
          <w:sz w:val="28"/>
          <w:szCs w:val="28"/>
        </w:rPr>
        <w:t xml:space="preserve">» 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>разработан</w:t>
      </w:r>
      <w:r w:rsidR="00D276E5">
        <w:rPr>
          <w:sz w:val="28"/>
          <w:szCs w:val="28"/>
        </w:rPr>
        <w:t xml:space="preserve"> </w:t>
      </w:r>
      <w:r w:rsidR="00D276E5" w:rsidRPr="00D276E5">
        <w:rPr>
          <w:sz w:val="28"/>
          <w:szCs w:val="28"/>
        </w:rPr>
        <w:t>Научно-технически</w:t>
      </w:r>
      <w:r w:rsidR="00D276E5">
        <w:rPr>
          <w:sz w:val="28"/>
          <w:szCs w:val="28"/>
        </w:rPr>
        <w:t>м</w:t>
      </w:r>
      <w:r w:rsidR="00D276E5" w:rsidRPr="00D276E5">
        <w:rPr>
          <w:sz w:val="28"/>
          <w:szCs w:val="28"/>
        </w:rPr>
        <w:t xml:space="preserve"> центр</w:t>
      </w:r>
      <w:r w:rsidR="00D276E5">
        <w:rPr>
          <w:sz w:val="28"/>
          <w:szCs w:val="28"/>
        </w:rPr>
        <w:t>ом</w:t>
      </w:r>
      <w:r w:rsidR="00D276E5" w:rsidRPr="00D276E5">
        <w:rPr>
          <w:sz w:val="28"/>
          <w:szCs w:val="28"/>
        </w:rPr>
        <w:t xml:space="preserve"> «</w:t>
      </w:r>
      <w:proofErr w:type="spellStart"/>
      <w:r w:rsidR="00D276E5" w:rsidRPr="00D276E5">
        <w:rPr>
          <w:sz w:val="28"/>
          <w:szCs w:val="28"/>
        </w:rPr>
        <w:t>Информтехника</w:t>
      </w:r>
      <w:proofErr w:type="spellEnd"/>
      <w:r w:rsidR="00D276E5" w:rsidRPr="00D276E5">
        <w:rPr>
          <w:sz w:val="28"/>
          <w:szCs w:val="28"/>
        </w:rPr>
        <w:t>» – филиал</w:t>
      </w:r>
      <w:r w:rsidR="00D276E5">
        <w:rPr>
          <w:sz w:val="28"/>
          <w:szCs w:val="28"/>
        </w:rPr>
        <w:t>ом</w:t>
      </w:r>
      <w:r w:rsidR="00D276E5" w:rsidRPr="00D276E5">
        <w:rPr>
          <w:sz w:val="28"/>
          <w:szCs w:val="28"/>
        </w:rPr>
        <w:t xml:space="preserve"> Федерального государственного унитарного предприятия «Всероссийский научно-исследовательский институт «Центр»</w:t>
      </w:r>
      <w:r w:rsidR="00D276E5" w:rsidRPr="00E62948">
        <w:t xml:space="preserve"> </w:t>
      </w:r>
      <w:r w:rsidR="00D276E5">
        <w:t xml:space="preserve"> </w:t>
      </w:r>
      <w:r w:rsidR="00D276E5">
        <w:rPr>
          <w:sz w:val="28"/>
          <w:szCs w:val="28"/>
        </w:rPr>
        <w:t>(</w:t>
      </w:r>
      <w:r w:rsidR="00D276E5" w:rsidRPr="00D276E5">
        <w:rPr>
          <w:sz w:val="28"/>
          <w:szCs w:val="28"/>
        </w:rPr>
        <w:t>НТЦ «</w:t>
      </w:r>
      <w:proofErr w:type="spellStart"/>
      <w:r w:rsidR="00D276E5" w:rsidRPr="00D276E5">
        <w:rPr>
          <w:sz w:val="28"/>
          <w:szCs w:val="28"/>
        </w:rPr>
        <w:t>Информтехника</w:t>
      </w:r>
      <w:proofErr w:type="spellEnd"/>
      <w:r w:rsidR="00D276E5" w:rsidRPr="00D276E5">
        <w:rPr>
          <w:sz w:val="28"/>
          <w:szCs w:val="28"/>
        </w:rPr>
        <w:t>» – филиал ФГУП «ВНИИ «Центр»</w:t>
      </w:r>
      <w:r w:rsidR="00D276E5">
        <w:rPr>
          <w:sz w:val="28"/>
          <w:szCs w:val="28"/>
        </w:rPr>
        <w:t>) при участии А</w:t>
      </w:r>
      <w:r w:rsidRPr="00A30330">
        <w:rPr>
          <w:sz w:val="28"/>
          <w:szCs w:val="28"/>
        </w:rPr>
        <w:t>кционерн</w:t>
      </w:r>
      <w:r w:rsidR="00D276E5">
        <w:rPr>
          <w:sz w:val="28"/>
          <w:szCs w:val="28"/>
        </w:rPr>
        <w:t>ого</w:t>
      </w:r>
      <w:r w:rsidRPr="00A30330">
        <w:rPr>
          <w:sz w:val="28"/>
          <w:szCs w:val="28"/>
        </w:rPr>
        <w:t xml:space="preserve"> обществ</w:t>
      </w:r>
      <w:r w:rsidR="00D276E5">
        <w:rPr>
          <w:sz w:val="28"/>
          <w:szCs w:val="28"/>
        </w:rPr>
        <w:t>а</w:t>
      </w:r>
      <w:r w:rsidRPr="00A30330">
        <w:rPr>
          <w:sz w:val="28"/>
          <w:szCs w:val="28"/>
        </w:rPr>
        <w:t xml:space="preserve"> «Научно-исследовательский центр «Прикладная </w:t>
      </w:r>
      <w:r w:rsidR="00D276E5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D276E5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национальной стандартизации на 202</w:t>
      </w:r>
      <w:r w:rsidR="00361B11">
        <w:rPr>
          <w:rFonts w:eastAsia="Calibri"/>
          <w:sz w:val="28"/>
          <w:szCs w:val="28"/>
        </w:rPr>
        <w:t>3</w:t>
      </w:r>
      <w:r w:rsidR="00435A53">
        <w:rPr>
          <w:rFonts w:eastAsia="Calibri"/>
          <w:sz w:val="28"/>
          <w:szCs w:val="28"/>
        </w:rPr>
        <w:t xml:space="preserve"> – 2026</w:t>
      </w:r>
      <w:r w:rsidR="00034DAB" w:rsidRPr="00034DAB">
        <w:rPr>
          <w:rFonts w:eastAsia="Calibri"/>
          <w:sz w:val="28"/>
          <w:szCs w:val="28"/>
        </w:rPr>
        <w:t xml:space="preserve"> г</w:t>
      </w:r>
      <w:r w:rsidR="00435A53">
        <w:rPr>
          <w:rFonts w:eastAsia="Calibri"/>
          <w:sz w:val="28"/>
          <w:szCs w:val="28"/>
        </w:rPr>
        <w:t>г</w:t>
      </w:r>
      <w:r w:rsidR="00034DAB" w:rsidRPr="00034DAB">
        <w:rPr>
          <w:rFonts w:eastAsia="Calibri"/>
          <w:sz w:val="28"/>
          <w:szCs w:val="28"/>
        </w:rPr>
        <w:t xml:space="preserve">. (шифр темы </w:t>
      </w:r>
      <w:r w:rsidR="00D276E5" w:rsidRPr="00D276E5">
        <w:rPr>
          <w:rFonts w:eastAsia="Calibri"/>
          <w:sz w:val="28"/>
          <w:szCs w:val="28"/>
        </w:rPr>
        <w:t>1.0.482-1.123.26</w:t>
      </w:r>
      <w:r w:rsidR="00034DAB" w:rsidRPr="00034DAB">
        <w:rPr>
          <w:rFonts w:eastAsia="Calibri"/>
          <w:sz w:val="28"/>
          <w:szCs w:val="28"/>
        </w:rPr>
        <w:t xml:space="preserve">) </w:t>
      </w:r>
      <w:r w:rsidR="005827CB" w:rsidRPr="00097096">
        <w:rPr>
          <w:sz w:val="28"/>
          <w:szCs w:val="28"/>
        </w:rPr>
        <w:t>и договора 25209.442019.06.002/ЦСИСОП/09дсп от 2 сентября 2025 (идентификатор государственного контракта 1770559633925Z000511).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0946D7DD" w14:textId="77777777" w:rsidR="009B49D2" w:rsidRPr="009B49D2" w:rsidRDefault="009B49D2" w:rsidP="009B49D2">
      <w:pPr>
        <w:spacing w:line="360" w:lineRule="auto"/>
        <w:ind w:firstLine="708"/>
        <w:rPr>
          <w:sz w:val="28"/>
          <w:szCs w:val="28"/>
        </w:rPr>
      </w:pPr>
      <w:r w:rsidRPr="009B49D2">
        <w:rPr>
          <w:sz w:val="28"/>
          <w:szCs w:val="28"/>
        </w:rPr>
        <w:t xml:space="preserve">Целью разработки ГОСТ Р 3.105 является установление современных, согласованных с действующими стандартами ЕСТД и ЕСКД требований к разработке и оформлению технологических документов общего назначения — технологических инструкций, карт эскизов и электронных геометрических </w:t>
      </w:r>
      <w:r w:rsidRPr="009B49D2">
        <w:rPr>
          <w:sz w:val="28"/>
          <w:szCs w:val="28"/>
        </w:rPr>
        <w:lastRenderedPageBreak/>
        <w:t>моделей технологических. Стандарт обеспечивает преемственность положений ГОСТ 3.1105 и одновременно учитывает применение технологических документов в бумажной и электронной формах, электронных геометрических моделей, интерактивных элементов и модульной технологии разработки документации.</w:t>
      </w:r>
    </w:p>
    <w:p w14:paraId="68F9581A" w14:textId="77777777" w:rsidR="009B49D2" w:rsidRDefault="009B49D2" w:rsidP="009B49D2">
      <w:pPr>
        <w:spacing w:line="360" w:lineRule="auto"/>
        <w:ind w:firstLine="708"/>
        <w:rPr>
          <w:sz w:val="28"/>
          <w:szCs w:val="28"/>
        </w:rPr>
      </w:pPr>
      <w:r w:rsidRPr="009B49D2">
        <w:rPr>
          <w:sz w:val="28"/>
          <w:szCs w:val="28"/>
        </w:rPr>
        <w:t>К достоинствам проекта относятся уточнение состава и назначения документов общего назначения, унификация требований к их содержанию и оформлению, согласование правил выполнения текстовой и графической информации с современными стандартами ЕСКД, а также нормативное закрепление применения ЭГМТ для разработки управляющих программ, проектирования технологической оснастки, контроля, анализа технологичности и формирования иллюстраций. Принятие стандарта создаст единые методические основы для разработки технологической документации в цифровой среде и повысит однозначность ее представления, обработки и использования на различных стадиях производства и ремонта изделий.</w:t>
      </w:r>
      <w:r>
        <w:rPr>
          <w:sz w:val="28"/>
          <w:szCs w:val="28"/>
        </w:rPr>
        <w:t xml:space="preserve"> </w:t>
      </w:r>
    </w:p>
    <w:p w14:paraId="4E8DD2D0" w14:textId="521383B3" w:rsidR="00D276E5" w:rsidRPr="00D276E5" w:rsidRDefault="002A2554" w:rsidP="002A2554">
      <w:pPr>
        <w:spacing w:line="360" w:lineRule="auto"/>
        <w:ind w:firstLine="708"/>
        <w:rPr>
          <w:sz w:val="28"/>
          <w:szCs w:val="28"/>
        </w:rPr>
      </w:pPr>
      <w:r w:rsidRPr="002A2554">
        <w:rPr>
          <w:sz w:val="28"/>
          <w:szCs w:val="28"/>
          <w:highlight w:val="yellow"/>
        </w:rPr>
        <w:t>Положения проекта стандарта заменяют на территории Российской Федерации положения ГОСТ 3.1105—2011 «Единая система технологической документации. Формы и правила оформления документов общего назначения», установленные разделами 4, 6 и 7, а также приложениями Б и В.</w:t>
      </w:r>
      <w:r w:rsidRPr="002A2554">
        <w:rPr>
          <w:sz w:val="28"/>
          <w:szCs w:val="28"/>
          <w:highlight w:val="yellow"/>
        </w:rPr>
        <w:t xml:space="preserve"> </w:t>
      </w:r>
      <w:r w:rsidRPr="002A2554">
        <w:rPr>
          <w:sz w:val="28"/>
          <w:szCs w:val="28"/>
          <w:highlight w:val="yellow"/>
        </w:rPr>
        <w:t>В связи с этим ТК 482 считает необходимым одновременно с введением в действие ГОСТ Р 3.105 прекратить применение на территории Российской Федерации ГОСТ 3.1105—2011 в части разделов 4, 6 и 7, а также приложений Б и В. В остальной части ГОСТ 3.1105—2011 продолж</w:t>
      </w:r>
      <w:r w:rsidRPr="002A2554">
        <w:rPr>
          <w:sz w:val="28"/>
          <w:szCs w:val="28"/>
          <w:highlight w:val="yellow"/>
        </w:rPr>
        <w:t>и</w:t>
      </w:r>
      <w:r w:rsidRPr="002A2554">
        <w:rPr>
          <w:sz w:val="28"/>
          <w:szCs w:val="28"/>
          <w:highlight w:val="yellow"/>
        </w:rPr>
        <w:t>т применяться на территории Российской Федерации.</w:t>
      </w:r>
    </w:p>
    <w:p w14:paraId="2681FAEA" w14:textId="3EA23D1E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7D99C3A9" w14:textId="1791D820" w:rsidR="00574C74" w:rsidRPr="00574C74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lastRenderedPageBreak/>
        <w:t xml:space="preserve">В ходе рассмотрения первой редакции проекта ГОСТ Р </w:t>
      </w:r>
      <w:r w:rsidR="00D276E5">
        <w:rPr>
          <w:sz w:val="28"/>
          <w:szCs w:val="28"/>
        </w:rPr>
        <w:t>з</w:t>
      </w:r>
      <w:r w:rsidR="00D276E5" w:rsidRPr="00D276E5">
        <w:rPr>
          <w:sz w:val="28"/>
          <w:szCs w:val="28"/>
        </w:rPr>
        <w:t>амечания и предложения поступили от 13 организаций:  АО «НПО «Высокоточные комплексы», АО «КБП», АО «Концерн ВКО «Алмаз-Антей», АО «У-УАЗ», АО «</w:t>
      </w:r>
      <w:proofErr w:type="spellStart"/>
      <w:r w:rsidR="00D276E5" w:rsidRPr="00D276E5">
        <w:rPr>
          <w:sz w:val="28"/>
          <w:szCs w:val="28"/>
        </w:rPr>
        <w:t>ЦНИИмаш</w:t>
      </w:r>
      <w:proofErr w:type="spellEnd"/>
      <w:r w:rsidR="00D276E5" w:rsidRPr="00D276E5">
        <w:rPr>
          <w:sz w:val="28"/>
          <w:szCs w:val="28"/>
        </w:rPr>
        <w:t xml:space="preserve">», ООО «УК РМ </w:t>
      </w:r>
      <w:proofErr w:type="spellStart"/>
      <w:r w:rsidR="00D276E5" w:rsidRPr="00D276E5">
        <w:rPr>
          <w:sz w:val="28"/>
          <w:szCs w:val="28"/>
        </w:rPr>
        <w:t>Рейл</w:t>
      </w:r>
      <w:proofErr w:type="spellEnd"/>
      <w:r w:rsidR="00D276E5" w:rsidRPr="00D276E5">
        <w:rPr>
          <w:sz w:val="28"/>
          <w:szCs w:val="28"/>
        </w:rPr>
        <w:t>», АО «Метровагонмаш», АО «ОЭВРЗ», АО «Коломенский завод», ООО «ТМХ Технологии», ООО «ТМХ Инжиниринг», АО «Редуктор-ПМ», ООО «ТМХ-</w:t>
      </w:r>
      <w:proofErr w:type="spellStart"/>
      <w:r w:rsidR="00D276E5" w:rsidRPr="00D276E5">
        <w:rPr>
          <w:sz w:val="28"/>
          <w:szCs w:val="28"/>
        </w:rPr>
        <w:t>Электротех</w:t>
      </w:r>
      <w:proofErr w:type="spellEnd"/>
      <w:r w:rsidR="00D276E5" w:rsidRPr="00D276E5">
        <w:rPr>
          <w:sz w:val="28"/>
          <w:szCs w:val="28"/>
        </w:rPr>
        <w:t>»</w:t>
      </w:r>
      <w:r w:rsidR="00361B11" w:rsidRPr="00361B11">
        <w:rPr>
          <w:sz w:val="28"/>
          <w:szCs w:val="28"/>
        </w:rPr>
        <w:t>.</w:t>
      </w:r>
      <w:r w:rsidRPr="00574C74">
        <w:rPr>
          <w:sz w:val="28"/>
          <w:szCs w:val="28"/>
        </w:rPr>
        <w:t xml:space="preserve"> В отзывах </w:t>
      </w:r>
      <w:r w:rsidR="00F52456">
        <w:rPr>
          <w:sz w:val="28"/>
          <w:szCs w:val="28"/>
        </w:rPr>
        <w:t>2</w:t>
      </w:r>
      <w:r w:rsidR="00A46E2C">
        <w:rPr>
          <w:sz w:val="28"/>
          <w:szCs w:val="28"/>
        </w:rPr>
        <w:t>7</w:t>
      </w:r>
      <w:r w:rsidRPr="00574C74">
        <w:rPr>
          <w:sz w:val="28"/>
          <w:szCs w:val="28"/>
        </w:rPr>
        <w:t xml:space="preserve"> организаци</w:t>
      </w:r>
      <w:r w:rsidR="00A46E2C">
        <w:rPr>
          <w:sz w:val="28"/>
          <w:szCs w:val="28"/>
        </w:rPr>
        <w:t>й</w:t>
      </w:r>
      <w:r w:rsidRPr="00574C74">
        <w:rPr>
          <w:sz w:val="28"/>
          <w:szCs w:val="28"/>
        </w:rPr>
        <w:t xml:space="preserve"> замечания и предложения отсутствуют.</w:t>
      </w:r>
    </w:p>
    <w:p w14:paraId="0EF42D4C" w14:textId="68BAFDF4" w:rsidR="00574C74" w:rsidRPr="00574C74" w:rsidRDefault="00574C74" w:rsidP="00574C74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Из </w:t>
      </w:r>
      <w:r w:rsidR="00A46E2C">
        <w:rPr>
          <w:sz w:val="28"/>
          <w:szCs w:val="28"/>
        </w:rPr>
        <w:t>1</w:t>
      </w:r>
      <w:r w:rsidR="00D276E5">
        <w:rPr>
          <w:sz w:val="28"/>
          <w:szCs w:val="28"/>
        </w:rPr>
        <w:t>37</w:t>
      </w:r>
      <w:r w:rsidRPr="00574C74">
        <w:rPr>
          <w:sz w:val="28"/>
          <w:szCs w:val="28"/>
        </w:rPr>
        <w:t xml:space="preserve"> полученных замечаний и предложений: принято – </w:t>
      </w:r>
      <w:r w:rsidR="00D276E5">
        <w:rPr>
          <w:sz w:val="28"/>
          <w:szCs w:val="28"/>
        </w:rPr>
        <w:t>59</w:t>
      </w:r>
      <w:r w:rsidRPr="00574C74">
        <w:rPr>
          <w:sz w:val="28"/>
          <w:szCs w:val="28"/>
        </w:rPr>
        <w:t xml:space="preserve">, принято частично – </w:t>
      </w:r>
      <w:r w:rsidR="00A46E2C">
        <w:rPr>
          <w:sz w:val="28"/>
          <w:szCs w:val="28"/>
        </w:rPr>
        <w:t>2</w:t>
      </w:r>
      <w:r w:rsidR="00D276E5">
        <w:rPr>
          <w:sz w:val="28"/>
          <w:szCs w:val="28"/>
        </w:rPr>
        <w:t>2</w:t>
      </w:r>
      <w:r w:rsidRPr="00574C74">
        <w:rPr>
          <w:sz w:val="28"/>
          <w:szCs w:val="28"/>
        </w:rPr>
        <w:t xml:space="preserve">, отклонено – </w:t>
      </w:r>
      <w:r w:rsidR="00D276E5">
        <w:rPr>
          <w:sz w:val="28"/>
          <w:szCs w:val="28"/>
        </w:rPr>
        <w:t>1</w:t>
      </w:r>
      <w:r w:rsidRPr="00574C74">
        <w:rPr>
          <w:sz w:val="28"/>
          <w:szCs w:val="28"/>
        </w:rPr>
        <w:t xml:space="preserve"> (обосновани</w:t>
      </w:r>
      <w:r w:rsidR="00D276E5">
        <w:rPr>
          <w:sz w:val="28"/>
          <w:szCs w:val="28"/>
        </w:rPr>
        <w:t>е</w:t>
      </w:r>
      <w:r w:rsidRPr="00574C74">
        <w:rPr>
          <w:sz w:val="28"/>
          <w:szCs w:val="28"/>
        </w:rPr>
        <w:t xml:space="preserve"> приведен</w:t>
      </w:r>
      <w:r w:rsidR="00D276E5">
        <w:rPr>
          <w:sz w:val="28"/>
          <w:szCs w:val="28"/>
        </w:rPr>
        <w:t>о</w:t>
      </w:r>
      <w:r w:rsidRPr="00574C74">
        <w:rPr>
          <w:sz w:val="28"/>
          <w:szCs w:val="28"/>
        </w:rPr>
        <w:t xml:space="preserve"> в сводке отзывов), принято к сведению – </w:t>
      </w:r>
      <w:r w:rsidR="00D276E5">
        <w:rPr>
          <w:sz w:val="28"/>
          <w:szCs w:val="28"/>
        </w:rPr>
        <w:t>55</w:t>
      </w:r>
      <w:r w:rsidRPr="00574C74">
        <w:rPr>
          <w:sz w:val="28"/>
          <w:szCs w:val="28"/>
        </w:rPr>
        <w:t>.</w:t>
      </w:r>
    </w:p>
    <w:p w14:paraId="487A7CAC" w14:textId="689C0C5A" w:rsidR="00574C74" w:rsidRDefault="00D276E5" w:rsidP="00574C7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полученным замечаниям проект существенно доработан. </w:t>
      </w:r>
    </w:p>
    <w:p w14:paraId="1E0DB7F1" w14:textId="112FDCE9" w:rsidR="00214F35" w:rsidRPr="00214F35" w:rsidRDefault="00214F35" w:rsidP="00214F35">
      <w:pPr>
        <w:spacing w:line="360" w:lineRule="auto"/>
        <w:rPr>
          <w:sz w:val="28"/>
          <w:szCs w:val="28"/>
        </w:rPr>
      </w:pPr>
      <w:r w:rsidRPr="00590135">
        <w:rPr>
          <w:sz w:val="28"/>
          <w:szCs w:val="28"/>
        </w:rPr>
        <w:t>Окончательная редакция проекта стандарта рассмотрена членами ТК 482 «Поддержка жизненного цикла продукции»</w:t>
      </w:r>
      <w:r w:rsidR="004A5183" w:rsidRPr="00590135">
        <w:rPr>
          <w:sz w:val="28"/>
          <w:szCs w:val="28"/>
        </w:rPr>
        <w:t xml:space="preserve"> и другими заинтересованными организациями</w:t>
      </w:r>
      <w:r w:rsidR="00590135" w:rsidRPr="00590135">
        <w:rPr>
          <w:sz w:val="28"/>
          <w:szCs w:val="28"/>
        </w:rPr>
        <w:t>.</w:t>
      </w:r>
      <w:r w:rsidRPr="00590135">
        <w:rPr>
          <w:sz w:val="28"/>
          <w:szCs w:val="28"/>
        </w:rPr>
        <w:t xml:space="preserve"> </w:t>
      </w:r>
      <w:r w:rsidR="00590135" w:rsidRPr="00590135">
        <w:rPr>
          <w:sz w:val="28"/>
          <w:szCs w:val="28"/>
        </w:rPr>
        <w:t>Замечания и предложения поступили от 6 организаций: АО «</w:t>
      </w:r>
      <w:proofErr w:type="spellStart"/>
      <w:r w:rsidR="00590135" w:rsidRPr="00590135">
        <w:rPr>
          <w:sz w:val="28"/>
          <w:szCs w:val="28"/>
        </w:rPr>
        <w:t>ЦНИИмаш</w:t>
      </w:r>
      <w:proofErr w:type="spellEnd"/>
      <w:r w:rsidR="00590135" w:rsidRPr="00590135">
        <w:rPr>
          <w:sz w:val="28"/>
          <w:szCs w:val="28"/>
        </w:rPr>
        <w:t xml:space="preserve">», Инженерный центр «КСК», ООО «УК РМ </w:t>
      </w:r>
      <w:proofErr w:type="spellStart"/>
      <w:r w:rsidR="00590135" w:rsidRPr="00590135">
        <w:rPr>
          <w:sz w:val="28"/>
          <w:szCs w:val="28"/>
        </w:rPr>
        <w:t>Рейл</w:t>
      </w:r>
      <w:proofErr w:type="spellEnd"/>
      <w:r w:rsidR="00590135" w:rsidRPr="00590135">
        <w:rPr>
          <w:sz w:val="28"/>
          <w:szCs w:val="28"/>
        </w:rPr>
        <w:t>», ПАО «ОДК-УМПО», Союз «Объединение вагоностроителей», ФГУП «РФЯЦ-ВНИИЭФ»</w:t>
      </w:r>
      <w:r w:rsidR="00590135">
        <w:rPr>
          <w:sz w:val="28"/>
          <w:szCs w:val="28"/>
        </w:rPr>
        <w:t>.</w:t>
      </w:r>
      <w:r w:rsidR="008F1C9E" w:rsidRPr="00590135">
        <w:rPr>
          <w:sz w:val="28"/>
          <w:szCs w:val="28"/>
        </w:rPr>
        <w:t xml:space="preserve"> </w:t>
      </w:r>
      <w:r w:rsidR="00590135" w:rsidRPr="00590135">
        <w:rPr>
          <w:sz w:val="28"/>
          <w:szCs w:val="28"/>
        </w:rPr>
        <w:t>В отзывах 24 организаций замечания и предложения отсутствуют.</w:t>
      </w:r>
      <w:r w:rsidR="00590135">
        <w:rPr>
          <w:sz w:val="28"/>
          <w:szCs w:val="28"/>
        </w:rPr>
        <w:t xml:space="preserve"> </w:t>
      </w:r>
      <w:r w:rsidR="008F1C9E" w:rsidRPr="00590135">
        <w:rPr>
          <w:sz w:val="28"/>
          <w:szCs w:val="28"/>
        </w:rPr>
        <w:t xml:space="preserve">Из </w:t>
      </w:r>
      <w:r w:rsidR="00590135">
        <w:rPr>
          <w:sz w:val="28"/>
          <w:szCs w:val="28"/>
        </w:rPr>
        <w:t>14</w:t>
      </w:r>
      <w:r w:rsidR="008F1C9E" w:rsidRPr="00590135">
        <w:rPr>
          <w:sz w:val="28"/>
          <w:szCs w:val="28"/>
        </w:rPr>
        <w:t xml:space="preserve"> полученных замечаний: принято – </w:t>
      </w:r>
      <w:r w:rsidR="00590135">
        <w:rPr>
          <w:sz w:val="28"/>
          <w:szCs w:val="28"/>
        </w:rPr>
        <w:t>10</w:t>
      </w:r>
      <w:r w:rsidR="008F1C9E" w:rsidRPr="00590135">
        <w:rPr>
          <w:sz w:val="28"/>
          <w:szCs w:val="28"/>
        </w:rPr>
        <w:t xml:space="preserve">, принято частично – </w:t>
      </w:r>
      <w:r w:rsidR="00590135">
        <w:rPr>
          <w:sz w:val="28"/>
          <w:szCs w:val="28"/>
        </w:rPr>
        <w:t>0</w:t>
      </w:r>
      <w:r w:rsidR="008F1C9E" w:rsidRPr="00590135">
        <w:rPr>
          <w:sz w:val="28"/>
          <w:szCs w:val="28"/>
        </w:rPr>
        <w:t xml:space="preserve">, принято к сведению – </w:t>
      </w:r>
      <w:r w:rsidR="00590135">
        <w:rPr>
          <w:sz w:val="28"/>
          <w:szCs w:val="28"/>
        </w:rPr>
        <w:t>3, о</w:t>
      </w:r>
      <w:r w:rsidR="008F1C9E" w:rsidRPr="00590135">
        <w:rPr>
          <w:sz w:val="28"/>
          <w:szCs w:val="28"/>
        </w:rPr>
        <w:t>тклонено – 1</w:t>
      </w:r>
      <w:r w:rsidR="00590135">
        <w:rPr>
          <w:sz w:val="28"/>
          <w:szCs w:val="28"/>
        </w:rPr>
        <w:t xml:space="preserve"> (обоснование приведено в сводке отзывов)</w:t>
      </w:r>
      <w:r w:rsidR="008F1C9E" w:rsidRPr="00590135">
        <w:rPr>
          <w:sz w:val="28"/>
          <w:szCs w:val="28"/>
        </w:rPr>
        <w:t xml:space="preserve">. </w:t>
      </w:r>
    </w:p>
    <w:p w14:paraId="0F5649C8" w14:textId="003DE47A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Окончательная редакция была доработана по замечаниям данных </w:t>
      </w:r>
      <w:r w:rsidRPr="00AA55E4">
        <w:rPr>
          <w:color w:val="000000"/>
          <w:sz w:val="28"/>
          <w:szCs w:val="28"/>
        </w:rPr>
        <w:t>организаций и</w:t>
      </w:r>
      <w:r w:rsidR="00B33BFC" w:rsidRPr="00AA55E4">
        <w:rPr>
          <w:sz w:val="28"/>
          <w:szCs w:val="28"/>
        </w:rPr>
        <w:t xml:space="preserve"> прошла </w:t>
      </w:r>
      <w:r w:rsidR="00883EF7" w:rsidRPr="00AA55E4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AA55E4">
        <w:rPr>
          <w:sz w:val="28"/>
          <w:szCs w:val="28"/>
        </w:rPr>
        <w:t xml:space="preserve">В ходе голосования проект </w:t>
      </w:r>
      <w:r w:rsidR="00883EF7" w:rsidRPr="00590135">
        <w:rPr>
          <w:sz w:val="28"/>
          <w:szCs w:val="28"/>
          <w:highlight w:val="yellow"/>
        </w:rPr>
        <w:t xml:space="preserve">поддержало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 организации из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, голосов «против»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. От </w:t>
      </w:r>
      <w:r w:rsidR="00590135" w:rsidRPr="00590135">
        <w:rPr>
          <w:sz w:val="28"/>
          <w:szCs w:val="28"/>
          <w:highlight w:val="yellow"/>
        </w:rPr>
        <w:t>ХХ</w:t>
      </w:r>
      <w:r w:rsidR="00883EF7" w:rsidRPr="00590135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7C593E17" w14:textId="2BBAA220" w:rsidR="001B285E" w:rsidRPr="008F36DF" w:rsidRDefault="00194F18" w:rsidP="00D276E5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>«</w:t>
      </w:r>
      <w:r w:rsidR="00D276E5" w:rsidRPr="00D276E5">
        <w:rPr>
          <w:sz w:val="28"/>
          <w:szCs w:val="28"/>
        </w:rPr>
        <w:t>Единая система технологический документации.</w:t>
      </w:r>
      <w:r w:rsidR="00D276E5">
        <w:rPr>
          <w:sz w:val="28"/>
          <w:szCs w:val="28"/>
        </w:rPr>
        <w:t xml:space="preserve"> </w:t>
      </w:r>
      <w:r w:rsidR="00D276E5" w:rsidRPr="00D276E5">
        <w:rPr>
          <w:sz w:val="28"/>
          <w:szCs w:val="28"/>
        </w:rPr>
        <w:t>Документы общего назначения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lastRenderedPageBreak/>
        <w:t xml:space="preserve">разработанный </w:t>
      </w:r>
      <w:r w:rsidR="00D276E5" w:rsidRPr="00D276E5">
        <w:rPr>
          <w:sz w:val="28"/>
          <w:szCs w:val="28"/>
        </w:rPr>
        <w:t>НТЦ «</w:t>
      </w:r>
      <w:proofErr w:type="spellStart"/>
      <w:r w:rsidR="00D276E5" w:rsidRPr="00D276E5">
        <w:rPr>
          <w:sz w:val="28"/>
          <w:szCs w:val="28"/>
        </w:rPr>
        <w:t>Информтехника</w:t>
      </w:r>
      <w:proofErr w:type="spellEnd"/>
      <w:r w:rsidR="00D276E5" w:rsidRPr="00D276E5">
        <w:rPr>
          <w:sz w:val="28"/>
          <w:szCs w:val="28"/>
        </w:rPr>
        <w:t>» – филиал</w:t>
      </w:r>
      <w:r w:rsidR="00D276E5">
        <w:rPr>
          <w:sz w:val="28"/>
          <w:szCs w:val="28"/>
        </w:rPr>
        <w:t>ом</w:t>
      </w:r>
      <w:r w:rsidR="00D276E5" w:rsidRPr="00D276E5">
        <w:rPr>
          <w:sz w:val="28"/>
          <w:szCs w:val="28"/>
        </w:rPr>
        <w:t xml:space="preserve"> ФГУП «ВНИИ «Центр»</w:t>
      </w:r>
      <w:r w:rsidR="00D276E5">
        <w:rPr>
          <w:sz w:val="28"/>
          <w:szCs w:val="28"/>
        </w:rPr>
        <w:t xml:space="preserve"> при участии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435A53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F52456">
        <w:rPr>
          <w:sz w:val="28"/>
          <w:szCs w:val="28"/>
        </w:rPr>
        <w:t>3</w:t>
      </w:r>
      <w:r w:rsidR="003D439A" w:rsidRPr="003D439A">
        <w:rPr>
          <w:sz w:val="28"/>
          <w:szCs w:val="28"/>
        </w:rPr>
        <w:t xml:space="preserve"> </w:t>
      </w:r>
      <w:r w:rsidR="007F7893">
        <w:rPr>
          <w:sz w:val="28"/>
          <w:szCs w:val="28"/>
        </w:rPr>
        <w:t xml:space="preserve">–2026 </w:t>
      </w:r>
      <w:r w:rsidR="003D439A" w:rsidRPr="003D439A">
        <w:rPr>
          <w:sz w:val="28"/>
          <w:szCs w:val="28"/>
        </w:rPr>
        <w:t>г</w:t>
      </w:r>
      <w:r w:rsidR="00241298">
        <w:rPr>
          <w:sz w:val="28"/>
          <w:szCs w:val="28"/>
        </w:rPr>
        <w:t>г</w:t>
      </w:r>
      <w:r w:rsidR="003D439A" w:rsidRPr="003D439A">
        <w:rPr>
          <w:sz w:val="28"/>
          <w:szCs w:val="28"/>
        </w:rPr>
        <w:t xml:space="preserve">. (шифр темы </w:t>
      </w:r>
      <w:r w:rsidR="00D276E5" w:rsidRPr="00D276E5">
        <w:rPr>
          <w:sz w:val="28"/>
          <w:szCs w:val="28"/>
        </w:rPr>
        <w:t>1.0.482-1.123.26</w:t>
      </w:r>
      <w:r w:rsidR="003D439A" w:rsidRPr="003D439A">
        <w:rPr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«01» </w:t>
      </w:r>
      <w:r w:rsidR="00B75AEF" w:rsidRPr="00AA55E4">
        <w:rPr>
          <w:sz w:val="28"/>
          <w:szCs w:val="28"/>
        </w:rPr>
        <w:t>октября</w:t>
      </w:r>
      <w:r w:rsidR="007F7893" w:rsidRPr="00AA55E4">
        <w:rPr>
          <w:sz w:val="28"/>
          <w:szCs w:val="28"/>
        </w:rPr>
        <w:t xml:space="preserve"> 2027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5C52C" w14:textId="77777777" w:rsidR="00971BB6" w:rsidRDefault="00971BB6" w:rsidP="00DF305D">
      <w:pPr>
        <w:spacing w:line="240" w:lineRule="auto"/>
      </w:pPr>
      <w:r>
        <w:separator/>
      </w:r>
    </w:p>
  </w:endnote>
  <w:endnote w:type="continuationSeparator" w:id="0">
    <w:p w14:paraId="5FB871B6" w14:textId="77777777" w:rsidR="00971BB6" w:rsidRDefault="00971BB6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51576" w14:textId="77777777" w:rsidR="00971BB6" w:rsidRDefault="00971BB6" w:rsidP="00DF305D">
      <w:pPr>
        <w:spacing w:line="240" w:lineRule="auto"/>
      </w:pPr>
      <w:r>
        <w:separator/>
      </w:r>
    </w:p>
  </w:footnote>
  <w:footnote w:type="continuationSeparator" w:id="0">
    <w:p w14:paraId="076F4B91" w14:textId="77777777" w:rsidR="00971BB6" w:rsidRDefault="00971BB6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2554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0135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726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71BB6"/>
    <w:rsid w:val="00971E08"/>
    <w:rsid w:val="00986817"/>
    <w:rsid w:val="0099020A"/>
    <w:rsid w:val="00994CE7"/>
    <w:rsid w:val="009A3C24"/>
    <w:rsid w:val="009B49D2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276E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2</cp:revision>
  <cp:lastPrinted>2026-04-17T12:25:00Z</cp:lastPrinted>
  <dcterms:created xsi:type="dcterms:W3CDTF">2026-08-20T11:44:00Z</dcterms:created>
  <dcterms:modified xsi:type="dcterms:W3CDTF">2026-08-20T11:44:00Z</dcterms:modified>
</cp:coreProperties>
</file>